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ECC" w:rsidRPr="00526C2A" w:rsidRDefault="009F2ECC" w:rsidP="00B63C55">
      <w:pPr>
        <w:pStyle w:val="Ttulo1"/>
      </w:pPr>
      <w:r w:rsidRPr="00825643">
        <w:rPr>
          <w:szCs w:val="24"/>
        </w:rPr>
        <w:t>Emergencias</w:t>
      </w:r>
      <w:r w:rsidRPr="00526C2A">
        <w:t xml:space="preserve"> étnicas/nacionales en una sala de Jardín de Infantes</w:t>
      </w:r>
      <w:r w:rsidR="00C54A99" w:rsidRPr="00526C2A">
        <w:t xml:space="preserve"> del </w:t>
      </w:r>
      <w:r w:rsidRPr="00526C2A">
        <w:t>Gran La Plata</w:t>
      </w:r>
      <w:r w:rsidR="00C54A99" w:rsidRPr="00526C2A">
        <w:t>, Argentina</w:t>
      </w:r>
      <w:r w:rsidRPr="00526C2A">
        <w:t xml:space="preserve">  </w:t>
      </w:r>
    </w:p>
    <w:p w:rsidR="005C7373" w:rsidRPr="000F628B" w:rsidRDefault="005C7373" w:rsidP="000F628B">
      <w:pPr>
        <w:ind w:firstLine="709"/>
        <w:rPr>
          <w:rFonts w:ascii="Times New Roman" w:hAnsi="Times New Roman"/>
          <w:b/>
          <w:sz w:val="24"/>
          <w:szCs w:val="24"/>
        </w:rPr>
      </w:pPr>
    </w:p>
    <w:p w:rsidR="009F2ECC" w:rsidRPr="000F628B" w:rsidRDefault="009F2ECC" w:rsidP="000F628B">
      <w:pPr>
        <w:ind w:firstLine="709"/>
        <w:rPr>
          <w:rFonts w:ascii="Times New Roman" w:hAnsi="Times New Roman"/>
          <w:b/>
          <w:sz w:val="24"/>
          <w:szCs w:val="24"/>
        </w:rPr>
      </w:pPr>
    </w:p>
    <w:p w:rsidR="009F2ECC" w:rsidRPr="000F628B" w:rsidRDefault="00B94419" w:rsidP="005160EB">
      <w:pPr>
        <w:pStyle w:val="Ttulo1"/>
      </w:pPr>
      <w:r w:rsidRPr="000F628B">
        <w:t>Resumen</w:t>
      </w:r>
    </w:p>
    <w:p w:rsidR="00876F6D" w:rsidRPr="000F628B" w:rsidRDefault="00C86FCC" w:rsidP="000F628B">
      <w:pPr>
        <w:pStyle w:val="Predeterminado"/>
        <w:spacing w:after="0" w:line="240" w:lineRule="auto"/>
        <w:ind w:firstLine="709"/>
        <w:jc w:val="both"/>
        <w:rPr>
          <w:rFonts w:cs="Times New Roman"/>
        </w:rPr>
      </w:pPr>
      <w:r w:rsidRPr="000F628B">
        <w:rPr>
          <w:rFonts w:cs="Times New Roman"/>
        </w:rPr>
        <w:t xml:space="preserve">El </w:t>
      </w:r>
      <w:r w:rsidR="00876F6D" w:rsidRPr="000F628B">
        <w:rPr>
          <w:rFonts w:cs="Times New Roman"/>
        </w:rPr>
        <w:t>J</w:t>
      </w:r>
      <w:r w:rsidR="00565530" w:rsidRPr="000F628B">
        <w:rPr>
          <w:rFonts w:cs="Times New Roman"/>
        </w:rPr>
        <w:t xml:space="preserve">ardín de </w:t>
      </w:r>
      <w:r w:rsidR="00876F6D" w:rsidRPr="000F628B">
        <w:rPr>
          <w:rFonts w:cs="Times New Roman"/>
        </w:rPr>
        <w:t>I</w:t>
      </w:r>
      <w:r w:rsidR="00565530" w:rsidRPr="000F628B">
        <w:rPr>
          <w:rFonts w:cs="Times New Roman"/>
        </w:rPr>
        <w:t>nfantes</w:t>
      </w:r>
      <w:r w:rsidR="00B94419" w:rsidRPr="000F628B">
        <w:rPr>
          <w:rFonts w:cs="Times New Roman"/>
        </w:rPr>
        <w:t xml:space="preserve"> </w:t>
      </w:r>
      <w:r w:rsidRPr="000F628B">
        <w:rPr>
          <w:rFonts w:cs="Times New Roman"/>
        </w:rPr>
        <w:t>donde se realiza la investigación se encu</w:t>
      </w:r>
      <w:r w:rsidR="00565530" w:rsidRPr="000F628B">
        <w:rPr>
          <w:rFonts w:cs="Times New Roman"/>
        </w:rPr>
        <w:t>e</w:t>
      </w:r>
      <w:r w:rsidRPr="000F628B">
        <w:rPr>
          <w:rFonts w:cs="Times New Roman"/>
        </w:rPr>
        <w:t xml:space="preserve">ntra </w:t>
      </w:r>
      <w:proofErr w:type="gramStart"/>
      <w:r w:rsidRPr="000F628B">
        <w:rPr>
          <w:rFonts w:cs="Times New Roman"/>
        </w:rPr>
        <w:t>ubicad</w:t>
      </w:r>
      <w:r w:rsidR="00565530" w:rsidRPr="000F628B">
        <w:rPr>
          <w:rFonts w:cs="Times New Roman"/>
        </w:rPr>
        <w:t>o</w:t>
      </w:r>
      <w:proofErr w:type="gramEnd"/>
      <w:r w:rsidRPr="000F628B">
        <w:rPr>
          <w:rFonts w:cs="Times New Roman"/>
        </w:rPr>
        <w:t xml:space="preserve"> en</w:t>
      </w:r>
      <w:r w:rsidR="00565530" w:rsidRPr="000F628B">
        <w:rPr>
          <w:rFonts w:cs="Times New Roman"/>
        </w:rPr>
        <w:t xml:space="preserve"> la región capital de la provincia de Buenos Aires</w:t>
      </w:r>
      <w:r w:rsidR="00B94419" w:rsidRPr="000F628B">
        <w:rPr>
          <w:rFonts w:cs="Times New Roman"/>
        </w:rPr>
        <w:t>,</w:t>
      </w:r>
      <w:r w:rsidR="00EB56B6" w:rsidRPr="000F628B">
        <w:rPr>
          <w:rFonts w:cs="Times New Roman"/>
        </w:rPr>
        <w:t xml:space="preserve"> Argentina,</w:t>
      </w:r>
      <w:r w:rsidR="00B94419" w:rsidRPr="000F628B">
        <w:rPr>
          <w:rFonts w:cs="Times New Roman"/>
        </w:rPr>
        <w:t xml:space="preserve"> </w:t>
      </w:r>
      <w:r w:rsidR="00362D9A" w:rsidRPr="000F628B">
        <w:rPr>
          <w:rFonts w:cs="Times New Roman"/>
        </w:rPr>
        <w:t>donde se constata</w:t>
      </w:r>
      <w:r w:rsidR="00781CBB" w:rsidRPr="000F628B">
        <w:rPr>
          <w:rFonts w:cs="Times New Roman"/>
        </w:rPr>
        <w:t xml:space="preserve"> </w:t>
      </w:r>
      <w:r w:rsidR="009F2ECC" w:rsidRPr="000F628B">
        <w:rPr>
          <w:rFonts w:cs="Times New Roman"/>
        </w:rPr>
        <w:t>el asentamiento de pobl</w:t>
      </w:r>
      <w:r w:rsidR="00EB56B6" w:rsidRPr="000F628B">
        <w:rPr>
          <w:rFonts w:cs="Times New Roman"/>
        </w:rPr>
        <w:t xml:space="preserve">aciones de distinta adscripción </w:t>
      </w:r>
      <w:r w:rsidR="009F2ECC" w:rsidRPr="000F628B">
        <w:rPr>
          <w:rFonts w:cs="Times New Roman"/>
        </w:rPr>
        <w:t>nacional y étnica</w:t>
      </w:r>
      <w:r w:rsidR="00B94419" w:rsidRPr="000F628B">
        <w:rPr>
          <w:rFonts w:cs="Times New Roman"/>
        </w:rPr>
        <w:t xml:space="preserve">. </w:t>
      </w:r>
      <w:r w:rsidR="00781CBB" w:rsidRPr="000F628B">
        <w:rPr>
          <w:rFonts w:cs="Times New Roman"/>
        </w:rPr>
        <w:t xml:space="preserve">Se busca </w:t>
      </w:r>
      <w:r w:rsidR="009F2ECC" w:rsidRPr="000F628B">
        <w:rPr>
          <w:rFonts w:cs="Times New Roman"/>
        </w:rPr>
        <w:t xml:space="preserve">reconocer </w:t>
      </w:r>
      <w:r w:rsidR="007112C9" w:rsidRPr="000F628B">
        <w:rPr>
          <w:rFonts w:cs="Times New Roman"/>
        </w:rPr>
        <w:t xml:space="preserve">en el espacio áulico </w:t>
      </w:r>
      <w:r w:rsidR="009F2ECC" w:rsidRPr="000F628B">
        <w:rPr>
          <w:rFonts w:cs="Times New Roman"/>
        </w:rPr>
        <w:t xml:space="preserve">cuáles son los indicios </w:t>
      </w:r>
      <w:r w:rsidR="00781CBB" w:rsidRPr="000F628B">
        <w:rPr>
          <w:rFonts w:cs="Times New Roman"/>
        </w:rPr>
        <w:t>de estas presencias y observar</w:t>
      </w:r>
      <w:r w:rsidR="00324E20" w:rsidRPr="000F628B">
        <w:rPr>
          <w:rFonts w:cs="Times New Roman"/>
        </w:rPr>
        <w:t xml:space="preserve">las </w:t>
      </w:r>
      <w:r w:rsidR="00781CBB" w:rsidRPr="000F628B">
        <w:rPr>
          <w:rFonts w:cs="Times New Roman"/>
        </w:rPr>
        <w:t xml:space="preserve">en </w:t>
      </w:r>
      <w:r w:rsidR="00324E20" w:rsidRPr="000F628B">
        <w:rPr>
          <w:rFonts w:cs="Times New Roman"/>
        </w:rPr>
        <w:t xml:space="preserve">el entramado de </w:t>
      </w:r>
      <w:r w:rsidR="00781CBB" w:rsidRPr="000F628B">
        <w:rPr>
          <w:rFonts w:cs="Times New Roman"/>
        </w:rPr>
        <w:t>la</w:t>
      </w:r>
      <w:r w:rsidR="00876F6D" w:rsidRPr="000F628B">
        <w:rPr>
          <w:rFonts w:cs="Times New Roman"/>
        </w:rPr>
        <w:t>s</w:t>
      </w:r>
      <w:r w:rsidR="00781CBB" w:rsidRPr="000F628B">
        <w:rPr>
          <w:rFonts w:cs="Times New Roman"/>
        </w:rPr>
        <w:t xml:space="preserve"> socializaci</w:t>
      </w:r>
      <w:r w:rsidR="00876F6D" w:rsidRPr="000F628B">
        <w:rPr>
          <w:rFonts w:cs="Times New Roman"/>
        </w:rPr>
        <w:t xml:space="preserve">ones </w:t>
      </w:r>
      <w:r w:rsidR="00781CBB" w:rsidRPr="000F628B">
        <w:rPr>
          <w:rFonts w:cs="Times New Roman"/>
        </w:rPr>
        <w:t>infantil</w:t>
      </w:r>
      <w:r w:rsidR="00876F6D" w:rsidRPr="000F628B">
        <w:rPr>
          <w:rFonts w:cs="Times New Roman"/>
        </w:rPr>
        <w:t>es</w:t>
      </w:r>
      <w:r w:rsidR="00781CBB" w:rsidRPr="000F628B">
        <w:rPr>
          <w:rFonts w:cs="Times New Roman"/>
        </w:rPr>
        <w:t xml:space="preserve"> y escolar</w:t>
      </w:r>
      <w:r w:rsidR="00876F6D" w:rsidRPr="000F628B">
        <w:rPr>
          <w:rFonts w:cs="Times New Roman"/>
        </w:rPr>
        <w:t>es</w:t>
      </w:r>
      <w:r w:rsidR="00781CBB" w:rsidRPr="000F628B">
        <w:rPr>
          <w:rFonts w:cs="Times New Roman"/>
        </w:rPr>
        <w:t xml:space="preserve">. </w:t>
      </w:r>
    </w:p>
    <w:p w:rsidR="009F2ECC" w:rsidRPr="000F628B" w:rsidRDefault="009F2ECC" w:rsidP="000F628B">
      <w:pPr>
        <w:pStyle w:val="Predeterminado"/>
        <w:spacing w:after="0" w:line="240" w:lineRule="auto"/>
        <w:ind w:firstLine="709"/>
        <w:jc w:val="both"/>
        <w:rPr>
          <w:rFonts w:cs="Times New Roman"/>
        </w:rPr>
      </w:pPr>
      <w:r w:rsidRPr="000F628B">
        <w:rPr>
          <w:rFonts w:cs="Times New Roman"/>
        </w:rPr>
        <w:t xml:space="preserve">En primer lugar describo la zona que contextualiza el </w:t>
      </w:r>
      <w:r w:rsidR="00077139" w:rsidRPr="000F628B">
        <w:rPr>
          <w:rFonts w:cs="Times New Roman"/>
        </w:rPr>
        <w:t xml:space="preserve">establecimiento educativo </w:t>
      </w:r>
      <w:r w:rsidRPr="000F628B">
        <w:rPr>
          <w:rFonts w:cs="Times New Roman"/>
        </w:rPr>
        <w:t xml:space="preserve">para pensar la diversidad cultural en espacios escolares. </w:t>
      </w:r>
    </w:p>
    <w:p w:rsidR="00104ADD" w:rsidRPr="000F628B" w:rsidRDefault="00B94419" w:rsidP="000F628B">
      <w:pPr>
        <w:ind w:firstLine="709"/>
        <w:rPr>
          <w:rFonts w:ascii="Times New Roman" w:hAnsi="Times New Roman"/>
          <w:sz w:val="24"/>
          <w:szCs w:val="24"/>
        </w:rPr>
      </w:pPr>
      <w:r w:rsidRPr="000F628B">
        <w:rPr>
          <w:rFonts w:ascii="Times New Roman" w:hAnsi="Times New Roman"/>
          <w:sz w:val="24"/>
          <w:szCs w:val="24"/>
        </w:rPr>
        <w:t xml:space="preserve">Luego </w:t>
      </w:r>
      <w:r w:rsidR="009F2ECC" w:rsidRPr="000F628B">
        <w:rPr>
          <w:rFonts w:ascii="Times New Roman" w:hAnsi="Times New Roman"/>
          <w:sz w:val="24"/>
          <w:szCs w:val="24"/>
        </w:rPr>
        <w:t xml:space="preserve">me pregunto si es posible observar la variabilidad étnica y nacional del </w:t>
      </w:r>
      <w:r w:rsidR="00EB56B6" w:rsidRPr="000F628B">
        <w:rPr>
          <w:rFonts w:ascii="Times New Roman" w:hAnsi="Times New Roman"/>
          <w:sz w:val="24"/>
          <w:szCs w:val="24"/>
        </w:rPr>
        <w:t>G</w:t>
      </w:r>
      <w:r w:rsidR="009F2ECC" w:rsidRPr="000F628B">
        <w:rPr>
          <w:rFonts w:ascii="Times New Roman" w:hAnsi="Times New Roman"/>
          <w:sz w:val="24"/>
          <w:szCs w:val="24"/>
        </w:rPr>
        <w:t>ran La Plata en una de las salas de</w:t>
      </w:r>
      <w:r w:rsidR="00077139" w:rsidRPr="000F628B">
        <w:rPr>
          <w:rFonts w:ascii="Times New Roman" w:hAnsi="Times New Roman"/>
          <w:sz w:val="24"/>
          <w:szCs w:val="24"/>
        </w:rPr>
        <w:t xml:space="preserve"> </w:t>
      </w:r>
      <w:r w:rsidR="009F2ECC" w:rsidRPr="000F628B">
        <w:rPr>
          <w:rFonts w:ascii="Times New Roman" w:hAnsi="Times New Roman"/>
          <w:sz w:val="24"/>
          <w:szCs w:val="24"/>
        </w:rPr>
        <w:t>l</w:t>
      </w:r>
      <w:r w:rsidR="00077139" w:rsidRPr="000F628B">
        <w:rPr>
          <w:rFonts w:ascii="Times New Roman" w:hAnsi="Times New Roman"/>
          <w:sz w:val="24"/>
          <w:szCs w:val="24"/>
        </w:rPr>
        <w:t>a institución se</w:t>
      </w:r>
      <w:r w:rsidR="009F2ECC" w:rsidRPr="000F628B">
        <w:rPr>
          <w:rFonts w:ascii="Times New Roman" w:hAnsi="Times New Roman"/>
          <w:sz w:val="24"/>
          <w:szCs w:val="24"/>
        </w:rPr>
        <w:t>leccionad</w:t>
      </w:r>
      <w:r w:rsidR="00077139" w:rsidRPr="000F628B">
        <w:rPr>
          <w:rFonts w:ascii="Times New Roman" w:hAnsi="Times New Roman"/>
          <w:sz w:val="24"/>
          <w:szCs w:val="24"/>
        </w:rPr>
        <w:t>a</w:t>
      </w:r>
      <w:r w:rsidR="009F2ECC" w:rsidRPr="000F628B">
        <w:rPr>
          <w:rFonts w:ascii="Times New Roman" w:hAnsi="Times New Roman"/>
          <w:sz w:val="24"/>
          <w:szCs w:val="24"/>
        </w:rPr>
        <w:t xml:space="preserve">. </w:t>
      </w:r>
      <w:r w:rsidRPr="000F628B">
        <w:rPr>
          <w:rFonts w:ascii="Times New Roman" w:hAnsi="Times New Roman"/>
          <w:sz w:val="24"/>
          <w:szCs w:val="24"/>
        </w:rPr>
        <w:t>En este apartado analizo b</w:t>
      </w:r>
      <w:r w:rsidR="009F2ECC" w:rsidRPr="000F628B">
        <w:rPr>
          <w:rFonts w:ascii="Times New Roman" w:hAnsi="Times New Roman"/>
          <w:sz w:val="24"/>
          <w:szCs w:val="24"/>
        </w:rPr>
        <w:t xml:space="preserve">ajo qué modos </w:t>
      </w:r>
      <w:r w:rsidR="001F0C56" w:rsidRPr="000F628B">
        <w:rPr>
          <w:rFonts w:ascii="Times New Roman" w:hAnsi="Times New Roman"/>
          <w:sz w:val="24"/>
          <w:szCs w:val="24"/>
        </w:rPr>
        <w:t>aparece esta cuestión</w:t>
      </w:r>
      <w:r w:rsidR="003F18F7" w:rsidRPr="000F628B">
        <w:rPr>
          <w:rFonts w:ascii="Times New Roman" w:hAnsi="Times New Roman"/>
          <w:sz w:val="24"/>
          <w:szCs w:val="24"/>
        </w:rPr>
        <w:t xml:space="preserve">, con especial interés en el acceso a </w:t>
      </w:r>
      <w:r w:rsidR="009F2ECC" w:rsidRPr="000F628B">
        <w:rPr>
          <w:rFonts w:ascii="Times New Roman" w:hAnsi="Times New Roman"/>
          <w:sz w:val="24"/>
          <w:szCs w:val="24"/>
        </w:rPr>
        <w:t>las voces de los niños y niñas</w:t>
      </w:r>
      <w:r w:rsidRPr="000F628B">
        <w:rPr>
          <w:rFonts w:ascii="Times New Roman" w:hAnsi="Times New Roman"/>
          <w:sz w:val="24"/>
          <w:szCs w:val="24"/>
        </w:rPr>
        <w:t>. D</w:t>
      </w:r>
      <w:r w:rsidR="001F0C56" w:rsidRPr="000F628B">
        <w:rPr>
          <w:rFonts w:ascii="Times New Roman" w:hAnsi="Times New Roman"/>
          <w:sz w:val="24"/>
          <w:szCs w:val="24"/>
        </w:rPr>
        <w:t xml:space="preserve">esde </w:t>
      </w:r>
      <w:r w:rsidR="009F2ECC" w:rsidRPr="000F628B">
        <w:rPr>
          <w:rFonts w:ascii="Times New Roman" w:hAnsi="Times New Roman"/>
          <w:sz w:val="24"/>
          <w:szCs w:val="24"/>
        </w:rPr>
        <w:t>la perspectiva etnográfica</w:t>
      </w:r>
      <w:r w:rsidRPr="000F628B">
        <w:rPr>
          <w:rFonts w:ascii="Times New Roman" w:hAnsi="Times New Roman"/>
          <w:sz w:val="24"/>
          <w:szCs w:val="24"/>
        </w:rPr>
        <w:t>, t</w:t>
      </w:r>
      <w:r w:rsidR="009F2ECC" w:rsidRPr="000F628B">
        <w:rPr>
          <w:rFonts w:ascii="Times New Roman" w:hAnsi="Times New Roman"/>
          <w:sz w:val="24"/>
          <w:szCs w:val="24"/>
        </w:rPr>
        <w:t xml:space="preserve">omo como fuente de análisis dos casos registrados en una sala </w:t>
      </w:r>
      <w:r w:rsidR="00BF5825" w:rsidRPr="000F628B">
        <w:rPr>
          <w:rFonts w:ascii="Times New Roman" w:hAnsi="Times New Roman"/>
          <w:sz w:val="24"/>
          <w:szCs w:val="24"/>
        </w:rPr>
        <w:t xml:space="preserve">integrada por </w:t>
      </w:r>
      <w:r w:rsidR="003F18F7" w:rsidRPr="000F628B">
        <w:rPr>
          <w:rFonts w:ascii="Times New Roman" w:hAnsi="Times New Roman"/>
          <w:sz w:val="24"/>
          <w:szCs w:val="24"/>
        </w:rPr>
        <w:t>las edades</w:t>
      </w:r>
      <w:r w:rsidR="00BF5825" w:rsidRPr="000F628B">
        <w:rPr>
          <w:rFonts w:ascii="Times New Roman" w:hAnsi="Times New Roman"/>
          <w:sz w:val="24"/>
          <w:szCs w:val="24"/>
        </w:rPr>
        <w:t xml:space="preserve"> de </w:t>
      </w:r>
      <w:r w:rsidR="00962B16" w:rsidRPr="000F628B">
        <w:rPr>
          <w:rFonts w:ascii="Times New Roman" w:hAnsi="Times New Roman"/>
          <w:sz w:val="24"/>
          <w:szCs w:val="24"/>
        </w:rPr>
        <w:t>4 y 5 años</w:t>
      </w:r>
      <w:r w:rsidRPr="000F628B">
        <w:rPr>
          <w:rFonts w:ascii="Times New Roman" w:hAnsi="Times New Roman"/>
          <w:sz w:val="24"/>
          <w:szCs w:val="24"/>
        </w:rPr>
        <w:t>.</w:t>
      </w:r>
      <w:r w:rsidR="009F2ECC" w:rsidRPr="000F628B">
        <w:rPr>
          <w:rFonts w:ascii="Times New Roman" w:hAnsi="Times New Roman"/>
          <w:sz w:val="24"/>
          <w:szCs w:val="24"/>
        </w:rPr>
        <w:tab/>
      </w:r>
    </w:p>
    <w:p w:rsidR="009F2ECC" w:rsidRPr="000F628B" w:rsidRDefault="009F2ECC" w:rsidP="000F628B">
      <w:pPr>
        <w:ind w:firstLine="709"/>
        <w:rPr>
          <w:rFonts w:ascii="Times New Roman" w:hAnsi="Times New Roman"/>
          <w:sz w:val="24"/>
          <w:szCs w:val="24"/>
        </w:rPr>
      </w:pPr>
      <w:r w:rsidRPr="000F628B">
        <w:rPr>
          <w:rFonts w:ascii="Times New Roman" w:hAnsi="Times New Roman"/>
          <w:sz w:val="24"/>
          <w:szCs w:val="24"/>
        </w:rPr>
        <w:t xml:space="preserve">En último lugar, hago una breve referencia al acto escolar </w:t>
      </w:r>
      <w:r w:rsidR="000E4652" w:rsidRPr="000F628B">
        <w:rPr>
          <w:rFonts w:ascii="Times New Roman" w:hAnsi="Times New Roman"/>
          <w:sz w:val="24"/>
          <w:szCs w:val="24"/>
        </w:rPr>
        <w:t>que conmemora el hecho histórico del</w:t>
      </w:r>
      <w:r w:rsidRPr="000F628B">
        <w:rPr>
          <w:rFonts w:ascii="Times New Roman" w:hAnsi="Times New Roman"/>
          <w:sz w:val="24"/>
          <w:szCs w:val="24"/>
        </w:rPr>
        <w:t xml:space="preserve"> 12 de octubre</w:t>
      </w:r>
      <w:r w:rsidR="000E4652" w:rsidRPr="000F628B">
        <w:rPr>
          <w:rFonts w:ascii="Times New Roman" w:hAnsi="Times New Roman"/>
          <w:sz w:val="24"/>
          <w:szCs w:val="24"/>
        </w:rPr>
        <w:t xml:space="preserve"> de 1492. La presencia de dos miembros </w:t>
      </w:r>
      <w:r w:rsidR="00962B16" w:rsidRPr="000F628B">
        <w:rPr>
          <w:rFonts w:ascii="Times New Roman" w:hAnsi="Times New Roman"/>
          <w:sz w:val="24"/>
          <w:szCs w:val="24"/>
        </w:rPr>
        <w:t>Q</w:t>
      </w:r>
      <w:r w:rsidR="000E4652" w:rsidRPr="000F628B">
        <w:rPr>
          <w:rFonts w:ascii="Times New Roman" w:hAnsi="Times New Roman"/>
          <w:sz w:val="24"/>
          <w:szCs w:val="24"/>
        </w:rPr>
        <w:t xml:space="preserve">om en la ceremonia que se llevó a cabo en el Jardín de Infantes, </w:t>
      </w:r>
      <w:r w:rsidR="00C840FF" w:rsidRPr="000F628B">
        <w:rPr>
          <w:rFonts w:ascii="Times New Roman" w:hAnsi="Times New Roman"/>
          <w:sz w:val="24"/>
          <w:szCs w:val="24"/>
        </w:rPr>
        <w:t>amerita reflexionar sobre las maneras actuales de habitar el espacio escolar</w:t>
      </w:r>
      <w:r w:rsidR="003F18F7" w:rsidRPr="000F628B">
        <w:rPr>
          <w:rFonts w:ascii="Times New Roman" w:hAnsi="Times New Roman"/>
          <w:sz w:val="24"/>
          <w:szCs w:val="24"/>
        </w:rPr>
        <w:t xml:space="preserve"> ante</w:t>
      </w:r>
      <w:r w:rsidR="008A1B20" w:rsidRPr="000F628B">
        <w:rPr>
          <w:rFonts w:ascii="Times New Roman" w:hAnsi="Times New Roman"/>
          <w:sz w:val="24"/>
          <w:szCs w:val="24"/>
        </w:rPr>
        <w:t xml:space="preserve"> nuevas </w:t>
      </w:r>
      <w:r w:rsidR="00501044" w:rsidRPr="000F628B">
        <w:rPr>
          <w:rFonts w:ascii="Times New Roman" w:hAnsi="Times New Roman"/>
          <w:sz w:val="24"/>
          <w:szCs w:val="24"/>
        </w:rPr>
        <w:t>política</w:t>
      </w:r>
      <w:r w:rsidR="008A1B20" w:rsidRPr="000F628B">
        <w:rPr>
          <w:rFonts w:ascii="Times New Roman" w:hAnsi="Times New Roman"/>
          <w:sz w:val="24"/>
          <w:szCs w:val="24"/>
        </w:rPr>
        <w:t>s</w:t>
      </w:r>
      <w:r w:rsidR="00501044" w:rsidRPr="000F628B">
        <w:rPr>
          <w:rFonts w:ascii="Times New Roman" w:hAnsi="Times New Roman"/>
          <w:sz w:val="24"/>
          <w:szCs w:val="24"/>
        </w:rPr>
        <w:t xml:space="preserve"> que apela</w:t>
      </w:r>
      <w:r w:rsidR="008A1B20" w:rsidRPr="000F628B">
        <w:rPr>
          <w:rFonts w:ascii="Times New Roman" w:hAnsi="Times New Roman"/>
          <w:sz w:val="24"/>
          <w:szCs w:val="24"/>
        </w:rPr>
        <w:t>n</w:t>
      </w:r>
      <w:r w:rsidR="00501044" w:rsidRPr="000F628B">
        <w:rPr>
          <w:rFonts w:ascii="Times New Roman" w:hAnsi="Times New Roman"/>
          <w:sz w:val="24"/>
          <w:szCs w:val="24"/>
        </w:rPr>
        <w:t xml:space="preserve"> al reconocimiento de la diversidad cultural </w:t>
      </w:r>
      <w:r w:rsidR="008A1B20" w:rsidRPr="000F628B">
        <w:rPr>
          <w:rFonts w:ascii="Times New Roman" w:hAnsi="Times New Roman"/>
          <w:sz w:val="24"/>
          <w:szCs w:val="24"/>
        </w:rPr>
        <w:t xml:space="preserve">como valor positivo y que </w:t>
      </w:r>
      <w:r w:rsidR="00501044" w:rsidRPr="000F628B">
        <w:rPr>
          <w:rFonts w:ascii="Times New Roman" w:hAnsi="Times New Roman"/>
          <w:sz w:val="24"/>
          <w:szCs w:val="24"/>
        </w:rPr>
        <w:t>tensiona</w:t>
      </w:r>
      <w:r w:rsidR="008A1B20" w:rsidRPr="000F628B">
        <w:rPr>
          <w:rFonts w:ascii="Times New Roman" w:hAnsi="Times New Roman"/>
          <w:sz w:val="24"/>
          <w:szCs w:val="24"/>
        </w:rPr>
        <w:t>n</w:t>
      </w:r>
      <w:r w:rsidR="00501044" w:rsidRPr="000F628B">
        <w:rPr>
          <w:rFonts w:ascii="Times New Roman" w:hAnsi="Times New Roman"/>
          <w:sz w:val="24"/>
          <w:szCs w:val="24"/>
        </w:rPr>
        <w:t xml:space="preserve"> los modos hegemónicos de la cotidiane</w:t>
      </w:r>
      <w:r w:rsidR="00881EC1" w:rsidRPr="000F628B">
        <w:rPr>
          <w:rFonts w:ascii="Times New Roman" w:hAnsi="Times New Roman"/>
          <w:sz w:val="24"/>
          <w:szCs w:val="24"/>
        </w:rPr>
        <w:t>i</w:t>
      </w:r>
      <w:r w:rsidR="00501044" w:rsidRPr="000F628B">
        <w:rPr>
          <w:rFonts w:ascii="Times New Roman" w:hAnsi="Times New Roman"/>
          <w:sz w:val="24"/>
          <w:szCs w:val="24"/>
        </w:rPr>
        <w:t>dad de una escuela moderna</w:t>
      </w:r>
      <w:r w:rsidR="008A1B20" w:rsidRPr="000F628B">
        <w:rPr>
          <w:rFonts w:ascii="Times New Roman" w:hAnsi="Times New Roman"/>
          <w:sz w:val="24"/>
          <w:szCs w:val="24"/>
        </w:rPr>
        <w:t>.</w:t>
      </w:r>
      <w:r w:rsidR="00501044" w:rsidRPr="000F628B">
        <w:rPr>
          <w:rFonts w:ascii="Times New Roman" w:hAnsi="Times New Roman"/>
          <w:sz w:val="24"/>
          <w:szCs w:val="24"/>
        </w:rPr>
        <w:t xml:space="preserve">  </w:t>
      </w:r>
      <w:r w:rsidRPr="000F628B">
        <w:rPr>
          <w:rFonts w:ascii="Times New Roman" w:hAnsi="Times New Roman"/>
          <w:sz w:val="24"/>
          <w:szCs w:val="24"/>
        </w:rPr>
        <w:t xml:space="preserve"> </w:t>
      </w:r>
    </w:p>
    <w:p w:rsidR="00EB56B6" w:rsidRPr="000F628B" w:rsidRDefault="00EB56B6" w:rsidP="000F628B">
      <w:pPr>
        <w:ind w:firstLine="709"/>
        <w:rPr>
          <w:rFonts w:ascii="Times New Roman" w:hAnsi="Times New Roman"/>
          <w:b/>
          <w:sz w:val="24"/>
          <w:szCs w:val="24"/>
        </w:rPr>
      </w:pPr>
    </w:p>
    <w:p w:rsidR="00077139" w:rsidRPr="000F628B" w:rsidRDefault="009E4D4C" w:rsidP="000F628B">
      <w:pPr>
        <w:ind w:firstLine="709"/>
        <w:rPr>
          <w:rFonts w:ascii="Times New Roman" w:hAnsi="Times New Roman"/>
          <w:sz w:val="24"/>
          <w:szCs w:val="24"/>
        </w:rPr>
      </w:pPr>
      <w:r w:rsidRPr="000F628B">
        <w:rPr>
          <w:rFonts w:ascii="Times New Roman" w:hAnsi="Times New Roman"/>
          <w:b/>
          <w:sz w:val="24"/>
          <w:szCs w:val="24"/>
        </w:rPr>
        <w:t>Palabras claves:</w:t>
      </w:r>
      <w:r w:rsidRPr="000F628B">
        <w:rPr>
          <w:rFonts w:ascii="Times New Roman" w:hAnsi="Times New Roman"/>
          <w:sz w:val="24"/>
          <w:szCs w:val="24"/>
        </w:rPr>
        <w:t xml:space="preserve"> </w:t>
      </w:r>
      <w:r w:rsidR="00DB3E84" w:rsidRPr="000F628B">
        <w:rPr>
          <w:rFonts w:ascii="Times New Roman" w:hAnsi="Times New Roman"/>
          <w:sz w:val="24"/>
          <w:szCs w:val="24"/>
        </w:rPr>
        <w:t xml:space="preserve">etnicidades y nacionalidades </w:t>
      </w:r>
      <w:r w:rsidRPr="000F628B">
        <w:rPr>
          <w:rFonts w:ascii="Times New Roman" w:hAnsi="Times New Roman"/>
          <w:sz w:val="24"/>
          <w:szCs w:val="24"/>
        </w:rPr>
        <w:t xml:space="preserve"> – educación escolar – voces de niñas y niños - interculturalidad</w:t>
      </w:r>
    </w:p>
    <w:p w:rsidR="00077139" w:rsidRDefault="00077139" w:rsidP="000F628B">
      <w:pPr>
        <w:ind w:firstLine="709"/>
        <w:rPr>
          <w:rFonts w:ascii="Times New Roman" w:hAnsi="Times New Roman"/>
          <w:sz w:val="24"/>
          <w:szCs w:val="24"/>
        </w:rPr>
      </w:pPr>
    </w:p>
    <w:p w:rsidR="000F628B" w:rsidRDefault="000F628B">
      <w:pPr>
        <w:rPr>
          <w:rFonts w:ascii="Times New Roman" w:hAnsi="Times New Roman"/>
          <w:b/>
          <w:sz w:val="28"/>
          <w:szCs w:val="28"/>
        </w:rPr>
      </w:pPr>
      <w:r>
        <w:rPr>
          <w:rFonts w:ascii="Times New Roman" w:hAnsi="Times New Roman"/>
          <w:b/>
          <w:sz w:val="28"/>
          <w:szCs w:val="28"/>
        </w:rPr>
        <w:br w:type="page"/>
      </w:r>
    </w:p>
    <w:p w:rsidR="006E6925" w:rsidRPr="000F628B" w:rsidRDefault="006E6925" w:rsidP="005160EB">
      <w:pPr>
        <w:pStyle w:val="Ttulo1"/>
        <w:rPr>
          <w:lang w:val="en-US"/>
        </w:rPr>
      </w:pPr>
      <w:r w:rsidRPr="000F628B">
        <w:rPr>
          <w:lang w:val="en-US"/>
        </w:rPr>
        <w:lastRenderedPageBreak/>
        <w:t>Emergencies ethnic / national kindergarten classroom of La Plata, Argentina</w:t>
      </w:r>
    </w:p>
    <w:p w:rsidR="006E6925" w:rsidRPr="000F628B" w:rsidRDefault="006E6925" w:rsidP="000F628B">
      <w:pPr>
        <w:ind w:firstLine="709"/>
        <w:rPr>
          <w:rFonts w:ascii="Times New Roman" w:hAnsi="Times New Roman" w:cs="Times New Roman"/>
          <w:b/>
          <w:sz w:val="28"/>
          <w:szCs w:val="28"/>
          <w:lang w:val="en-US"/>
        </w:rPr>
      </w:pPr>
    </w:p>
    <w:p w:rsidR="006E6925" w:rsidRPr="00B63C55" w:rsidRDefault="006E6925" w:rsidP="005160EB">
      <w:pPr>
        <w:pStyle w:val="Ttulo1"/>
        <w:rPr>
          <w:lang w:val="en-US"/>
        </w:rPr>
      </w:pPr>
      <w:r w:rsidRPr="00B63C55">
        <w:rPr>
          <w:lang w:val="en-US"/>
        </w:rPr>
        <w:t>Abstract</w:t>
      </w:r>
    </w:p>
    <w:p w:rsidR="006E6925" w:rsidRPr="000F628B" w:rsidRDefault="006E6925" w:rsidP="000F628B">
      <w:pPr>
        <w:ind w:firstLine="709"/>
        <w:rPr>
          <w:rFonts w:ascii="Times New Roman" w:hAnsi="Times New Roman"/>
          <w:sz w:val="24"/>
          <w:szCs w:val="24"/>
          <w:lang w:val="en-US"/>
        </w:rPr>
      </w:pPr>
      <w:r w:rsidRPr="000F628B">
        <w:rPr>
          <w:rStyle w:val="hps"/>
          <w:rFonts w:ascii="Times New Roman" w:hAnsi="Times New Roman"/>
          <w:sz w:val="24"/>
          <w:szCs w:val="24"/>
          <w:lang w:val="en-US"/>
        </w:rPr>
        <w:t>The</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kindergarten where</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research is conducted</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is located in</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the capital region of</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the province of</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Buenos</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Aires</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where he</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finds</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the settlement of populations</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of</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different</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assignment</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provincial, national</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and ethnic</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It</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seeks to recognize</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in the</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classroom space</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what are the</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signs of</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these presences</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and</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observe them in</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the fabric of the</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school and children's</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socialization</w:t>
      </w:r>
      <w:r w:rsidRPr="000F628B">
        <w:rPr>
          <w:rFonts w:ascii="Times New Roman" w:hAnsi="Times New Roman"/>
          <w:sz w:val="24"/>
          <w:szCs w:val="24"/>
          <w:lang w:val="en-US"/>
        </w:rPr>
        <w:t>.</w:t>
      </w:r>
    </w:p>
    <w:p w:rsidR="006E6925" w:rsidRPr="000F628B" w:rsidRDefault="00962B16" w:rsidP="000F628B">
      <w:pPr>
        <w:ind w:firstLine="709"/>
        <w:rPr>
          <w:rFonts w:ascii="Times New Roman" w:hAnsi="Times New Roman"/>
          <w:sz w:val="24"/>
          <w:szCs w:val="24"/>
          <w:lang w:val="en-US"/>
        </w:rPr>
      </w:pPr>
      <w:r w:rsidRPr="000F628B">
        <w:rPr>
          <w:rStyle w:val="hps"/>
          <w:rFonts w:ascii="Times New Roman" w:hAnsi="Times New Roman"/>
          <w:sz w:val="24"/>
          <w:szCs w:val="24"/>
          <w:lang w:val="en-US"/>
        </w:rPr>
        <w:t>First, I describe</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the area that</w:t>
      </w:r>
      <w:r w:rsidRPr="000F628B">
        <w:rPr>
          <w:rFonts w:ascii="Times New Roman" w:hAnsi="Times New Roman"/>
          <w:sz w:val="24"/>
          <w:szCs w:val="24"/>
          <w:lang w:val="en-US"/>
        </w:rPr>
        <w:t xml:space="preserve"> </w:t>
      </w:r>
      <w:proofErr w:type="spellStart"/>
      <w:r w:rsidRPr="000F628B">
        <w:rPr>
          <w:rStyle w:val="hps"/>
          <w:rFonts w:ascii="Times New Roman" w:hAnsi="Times New Roman"/>
          <w:sz w:val="24"/>
          <w:szCs w:val="24"/>
          <w:lang w:val="en-US"/>
        </w:rPr>
        <w:t>contextualises</w:t>
      </w:r>
      <w:proofErr w:type="spellEnd"/>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the educational establishment</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to think</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cultural diversity in</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school spaces</w:t>
      </w:r>
      <w:r w:rsidRPr="000F628B">
        <w:rPr>
          <w:rFonts w:ascii="Times New Roman" w:hAnsi="Times New Roman"/>
          <w:sz w:val="24"/>
          <w:szCs w:val="24"/>
          <w:lang w:val="en-US"/>
        </w:rPr>
        <w:t>.</w:t>
      </w:r>
    </w:p>
    <w:p w:rsidR="006E6925" w:rsidRPr="000F628B" w:rsidRDefault="00962B16" w:rsidP="000F628B">
      <w:pPr>
        <w:ind w:firstLine="709"/>
        <w:rPr>
          <w:rFonts w:ascii="Times New Roman" w:hAnsi="Times New Roman"/>
          <w:b/>
          <w:sz w:val="24"/>
          <w:szCs w:val="24"/>
          <w:lang w:val="en-US"/>
        </w:rPr>
      </w:pPr>
      <w:r w:rsidRPr="000F628B">
        <w:rPr>
          <w:rStyle w:val="hps"/>
          <w:rFonts w:ascii="Times New Roman" w:hAnsi="Times New Roman"/>
          <w:sz w:val="24"/>
          <w:szCs w:val="24"/>
          <w:lang w:val="en-US"/>
        </w:rPr>
        <w:t>Then</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I wonder</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if it is</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possible to observe</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the variability</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of</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ethnic and national</w:t>
      </w:r>
      <w:r w:rsidRPr="000F628B">
        <w:rPr>
          <w:rFonts w:ascii="Times New Roman" w:hAnsi="Times New Roman"/>
          <w:sz w:val="24"/>
          <w:szCs w:val="24"/>
          <w:lang w:val="en-US"/>
        </w:rPr>
        <w:t xml:space="preserve"> in </w:t>
      </w:r>
      <w:r w:rsidRPr="000F628B">
        <w:rPr>
          <w:rStyle w:val="hps"/>
          <w:rFonts w:ascii="Times New Roman" w:hAnsi="Times New Roman"/>
          <w:sz w:val="24"/>
          <w:szCs w:val="24"/>
          <w:lang w:val="en-US"/>
        </w:rPr>
        <w:t>Gran La</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Plata</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in</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one of the classrooms</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of</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the selected institution</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In this section we</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analyze</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under what</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modes</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appears</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this issue and</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asked about the possibility</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of</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access</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to the voices</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of</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children</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about</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their socialization processes</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From</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an ethnographic perspective</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as a source</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of analysis</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took</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two cases in</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a classroom</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built</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by children</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4 and</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5 years</w:t>
      </w:r>
      <w:r w:rsidRPr="000F628B">
        <w:rPr>
          <w:rFonts w:ascii="Times New Roman" w:hAnsi="Times New Roman"/>
          <w:sz w:val="24"/>
          <w:szCs w:val="24"/>
          <w:lang w:val="en-US"/>
        </w:rPr>
        <w:t>.</w:t>
      </w:r>
    </w:p>
    <w:p w:rsidR="006E6925" w:rsidRPr="000F628B" w:rsidRDefault="00962B16" w:rsidP="000F628B">
      <w:pPr>
        <w:ind w:firstLine="709"/>
        <w:rPr>
          <w:rFonts w:ascii="Times New Roman" w:hAnsi="Times New Roman"/>
          <w:sz w:val="24"/>
          <w:szCs w:val="24"/>
          <w:lang w:val="en-US"/>
        </w:rPr>
      </w:pPr>
      <w:r w:rsidRPr="000F628B">
        <w:rPr>
          <w:rStyle w:val="hps"/>
          <w:rFonts w:ascii="Times New Roman" w:hAnsi="Times New Roman"/>
          <w:sz w:val="24"/>
          <w:szCs w:val="24"/>
          <w:lang w:val="en-US"/>
        </w:rPr>
        <w:t>Finally,</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I make a</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brief reference to the</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school event</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commemorating the</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historic event</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of</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October 12, 1492</w:t>
      </w:r>
      <w:r w:rsidRPr="000F628B">
        <w:rPr>
          <w:rFonts w:ascii="Times New Roman" w:hAnsi="Times New Roman"/>
          <w:sz w:val="24"/>
          <w:szCs w:val="24"/>
          <w:lang w:val="en-US"/>
        </w:rPr>
        <w:t>.</w:t>
      </w:r>
      <w:r w:rsidR="00F362B3" w:rsidRPr="000F628B">
        <w:rPr>
          <w:rFonts w:ascii="Times New Roman" w:hAnsi="Times New Roman"/>
          <w:sz w:val="24"/>
          <w:szCs w:val="24"/>
          <w:lang w:val="en-US"/>
        </w:rPr>
        <w:t xml:space="preserve"> </w:t>
      </w:r>
      <w:r w:rsidR="001364C9" w:rsidRPr="000F628B">
        <w:rPr>
          <w:rStyle w:val="hps"/>
          <w:rFonts w:ascii="Times New Roman" w:hAnsi="Times New Roman"/>
          <w:sz w:val="24"/>
          <w:szCs w:val="24"/>
          <w:lang w:val="en-US"/>
        </w:rPr>
        <w:t>The presence</w:t>
      </w:r>
      <w:r w:rsidR="001364C9" w:rsidRPr="000F628B">
        <w:rPr>
          <w:rFonts w:ascii="Times New Roman" w:hAnsi="Times New Roman"/>
          <w:sz w:val="24"/>
          <w:szCs w:val="24"/>
          <w:lang w:val="en-US"/>
        </w:rPr>
        <w:t xml:space="preserve"> </w:t>
      </w:r>
      <w:r w:rsidR="001364C9" w:rsidRPr="000F628B">
        <w:rPr>
          <w:rStyle w:val="hps"/>
          <w:rFonts w:ascii="Times New Roman" w:hAnsi="Times New Roman"/>
          <w:sz w:val="24"/>
          <w:szCs w:val="24"/>
          <w:lang w:val="en-US"/>
        </w:rPr>
        <w:t>of two members</w:t>
      </w:r>
      <w:r w:rsidR="001364C9" w:rsidRPr="000F628B">
        <w:rPr>
          <w:rFonts w:ascii="Times New Roman" w:hAnsi="Times New Roman"/>
          <w:sz w:val="24"/>
          <w:szCs w:val="24"/>
          <w:lang w:val="en-US"/>
        </w:rPr>
        <w:t xml:space="preserve"> </w:t>
      </w:r>
      <w:r w:rsidR="001364C9" w:rsidRPr="000F628B">
        <w:rPr>
          <w:rStyle w:val="hps"/>
          <w:rFonts w:ascii="Times New Roman" w:hAnsi="Times New Roman"/>
          <w:sz w:val="24"/>
          <w:szCs w:val="24"/>
          <w:lang w:val="en-US"/>
        </w:rPr>
        <w:t>Qom</w:t>
      </w:r>
      <w:r w:rsidR="001364C9" w:rsidRPr="000F628B">
        <w:rPr>
          <w:rFonts w:ascii="Times New Roman" w:hAnsi="Times New Roman"/>
          <w:sz w:val="24"/>
          <w:szCs w:val="24"/>
          <w:lang w:val="en-US"/>
        </w:rPr>
        <w:t xml:space="preserve"> </w:t>
      </w:r>
      <w:r w:rsidR="001364C9" w:rsidRPr="000F628B">
        <w:rPr>
          <w:rStyle w:val="hps"/>
          <w:rFonts w:ascii="Times New Roman" w:hAnsi="Times New Roman"/>
          <w:sz w:val="24"/>
          <w:szCs w:val="24"/>
          <w:lang w:val="en-US"/>
        </w:rPr>
        <w:t>at the ceremony that</w:t>
      </w:r>
      <w:r w:rsidR="001364C9" w:rsidRPr="000F628B">
        <w:rPr>
          <w:rFonts w:ascii="Times New Roman" w:hAnsi="Times New Roman"/>
          <w:sz w:val="24"/>
          <w:szCs w:val="24"/>
          <w:lang w:val="en-US"/>
        </w:rPr>
        <w:t xml:space="preserve"> </w:t>
      </w:r>
      <w:r w:rsidR="001364C9" w:rsidRPr="000F628B">
        <w:rPr>
          <w:rStyle w:val="hps"/>
          <w:rFonts w:ascii="Times New Roman" w:hAnsi="Times New Roman"/>
          <w:sz w:val="24"/>
          <w:szCs w:val="24"/>
          <w:lang w:val="en-US"/>
        </w:rPr>
        <w:t>took place</w:t>
      </w:r>
      <w:r w:rsidR="001364C9" w:rsidRPr="000F628B">
        <w:rPr>
          <w:rFonts w:ascii="Times New Roman" w:hAnsi="Times New Roman"/>
          <w:sz w:val="24"/>
          <w:szCs w:val="24"/>
          <w:lang w:val="en-US"/>
        </w:rPr>
        <w:t xml:space="preserve"> </w:t>
      </w:r>
      <w:r w:rsidR="001364C9" w:rsidRPr="000F628B">
        <w:rPr>
          <w:rStyle w:val="hps"/>
          <w:rFonts w:ascii="Times New Roman" w:hAnsi="Times New Roman"/>
          <w:sz w:val="24"/>
          <w:szCs w:val="24"/>
          <w:lang w:val="en-US"/>
        </w:rPr>
        <w:t>in</w:t>
      </w:r>
      <w:r w:rsidR="001364C9" w:rsidRPr="000F628B">
        <w:rPr>
          <w:rFonts w:ascii="Times New Roman" w:hAnsi="Times New Roman"/>
          <w:sz w:val="24"/>
          <w:szCs w:val="24"/>
          <w:lang w:val="en-US"/>
        </w:rPr>
        <w:t xml:space="preserve"> </w:t>
      </w:r>
      <w:r w:rsidR="001364C9" w:rsidRPr="000F628B">
        <w:rPr>
          <w:rStyle w:val="hps"/>
          <w:rFonts w:ascii="Times New Roman" w:hAnsi="Times New Roman"/>
          <w:sz w:val="24"/>
          <w:szCs w:val="24"/>
          <w:lang w:val="en-US"/>
        </w:rPr>
        <w:t>the Kindergarten</w:t>
      </w:r>
      <w:r w:rsidR="001364C9" w:rsidRPr="000F628B">
        <w:rPr>
          <w:rFonts w:ascii="Times New Roman" w:hAnsi="Times New Roman"/>
          <w:sz w:val="24"/>
          <w:szCs w:val="24"/>
          <w:lang w:val="en-US"/>
        </w:rPr>
        <w:t xml:space="preserve">, </w:t>
      </w:r>
      <w:r w:rsidR="001364C9" w:rsidRPr="000F628B">
        <w:rPr>
          <w:rStyle w:val="hps"/>
          <w:rFonts w:ascii="Times New Roman" w:hAnsi="Times New Roman"/>
          <w:sz w:val="24"/>
          <w:szCs w:val="24"/>
          <w:lang w:val="en-US"/>
        </w:rPr>
        <w:t>warrants</w:t>
      </w:r>
      <w:r w:rsidR="001364C9" w:rsidRPr="000F628B">
        <w:rPr>
          <w:rFonts w:ascii="Times New Roman" w:hAnsi="Times New Roman"/>
          <w:sz w:val="24"/>
          <w:szCs w:val="24"/>
          <w:lang w:val="en-US"/>
        </w:rPr>
        <w:t xml:space="preserve"> </w:t>
      </w:r>
      <w:r w:rsidR="001364C9" w:rsidRPr="000F628B">
        <w:rPr>
          <w:rStyle w:val="hps"/>
          <w:rFonts w:ascii="Times New Roman" w:hAnsi="Times New Roman"/>
          <w:sz w:val="24"/>
          <w:szCs w:val="24"/>
          <w:lang w:val="en-US"/>
        </w:rPr>
        <w:t>reflect on</w:t>
      </w:r>
      <w:r w:rsidR="001364C9" w:rsidRPr="000F628B">
        <w:rPr>
          <w:rFonts w:ascii="Times New Roman" w:hAnsi="Times New Roman"/>
          <w:sz w:val="24"/>
          <w:szCs w:val="24"/>
          <w:lang w:val="en-US"/>
        </w:rPr>
        <w:t xml:space="preserve"> </w:t>
      </w:r>
      <w:r w:rsidR="001364C9" w:rsidRPr="000F628B">
        <w:rPr>
          <w:rStyle w:val="hps"/>
          <w:rFonts w:ascii="Times New Roman" w:hAnsi="Times New Roman"/>
          <w:sz w:val="24"/>
          <w:szCs w:val="24"/>
          <w:lang w:val="en-US"/>
        </w:rPr>
        <w:t>current ways</w:t>
      </w:r>
      <w:r w:rsidR="001364C9" w:rsidRPr="000F628B">
        <w:rPr>
          <w:rFonts w:ascii="Times New Roman" w:hAnsi="Times New Roman"/>
          <w:sz w:val="24"/>
          <w:szCs w:val="24"/>
          <w:lang w:val="en-US"/>
        </w:rPr>
        <w:t xml:space="preserve"> </w:t>
      </w:r>
      <w:r w:rsidR="001364C9" w:rsidRPr="000F628B">
        <w:rPr>
          <w:rStyle w:val="hps"/>
          <w:rFonts w:ascii="Times New Roman" w:hAnsi="Times New Roman"/>
          <w:sz w:val="24"/>
          <w:szCs w:val="24"/>
          <w:lang w:val="en-US"/>
        </w:rPr>
        <w:t>of inhabiting</w:t>
      </w:r>
      <w:r w:rsidR="001364C9" w:rsidRPr="000F628B">
        <w:rPr>
          <w:rFonts w:ascii="Times New Roman" w:hAnsi="Times New Roman"/>
          <w:sz w:val="24"/>
          <w:szCs w:val="24"/>
          <w:lang w:val="en-US"/>
        </w:rPr>
        <w:t xml:space="preserve"> </w:t>
      </w:r>
      <w:r w:rsidR="001364C9" w:rsidRPr="000F628B">
        <w:rPr>
          <w:rStyle w:val="hps"/>
          <w:rFonts w:ascii="Times New Roman" w:hAnsi="Times New Roman"/>
          <w:sz w:val="24"/>
          <w:szCs w:val="24"/>
          <w:lang w:val="en-US"/>
        </w:rPr>
        <w:t>the school space</w:t>
      </w:r>
      <w:r w:rsidR="001364C9" w:rsidRPr="000F628B">
        <w:rPr>
          <w:rFonts w:ascii="Times New Roman" w:hAnsi="Times New Roman"/>
          <w:sz w:val="24"/>
          <w:szCs w:val="24"/>
          <w:lang w:val="en-US"/>
        </w:rPr>
        <w:t xml:space="preserve">, </w:t>
      </w:r>
      <w:r w:rsidR="001364C9" w:rsidRPr="000F628B">
        <w:rPr>
          <w:rStyle w:val="hps"/>
          <w:rFonts w:ascii="Times New Roman" w:hAnsi="Times New Roman"/>
          <w:sz w:val="24"/>
          <w:szCs w:val="24"/>
          <w:lang w:val="en-US"/>
        </w:rPr>
        <w:t>new policies</w:t>
      </w:r>
      <w:r w:rsidR="001364C9" w:rsidRPr="000F628B">
        <w:rPr>
          <w:rFonts w:ascii="Times New Roman" w:hAnsi="Times New Roman"/>
          <w:sz w:val="24"/>
          <w:szCs w:val="24"/>
          <w:lang w:val="en-US"/>
        </w:rPr>
        <w:t xml:space="preserve"> </w:t>
      </w:r>
      <w:r w:rsidR="001364C9" w:rsidRPr="000F628B">
        <w:rPr>
          <w:rStyle w:val="hps"/>
          <w:rFonts w:ascii="Times New Roman" w:hAnsi="Times New Roman"/>
          <w:sz w:val="24"/>
          <w:szCs w:val="24"/>
          <w:lang w:val="en-US"/>
        </w:rPr>
        <w:t>that appeal</w:t>
      </w:r>
      <w:r w:rsidR="001364C9" w:rsidRPr="000F628B">
        <w:rPr>
          <w:rFonts w:ascii="Times New Roman" w:hAnsi="Times New Roman"/>
          <w:sz w:val="24"/>
          <w:szCs w:val="24"/>
          <w:lang w:val="en-US"/>
        </w:rPr>
        <w:t xml:space="preserve"> </w:t>
      </w:r>
      <w:r w:rsidR="001364C9" w:rsidRPr="000F628B">
        <w:rPr>
          <w:rStyle w:val="hps"/>
          <w:rFonts w:ascii="Times New Roman" w:hAnsi="Times New Roman"/>
          <w:sz w:val="24"/>
          <w:szCs w:val="24"/>
          <w:lang w:val="en-US"/>
        </w:rPr>
        <w:t>to the recognition</w:t>
      </w:r>
      <w:r w:rsidR="001364C9" w:rsidRPr="000F628B">
        <w:rPr>
          <w:rFonts w:ascii="Times New Roman" w:hAnsi="Times New Roman"/>
          <w:sz w:val="24"/>
          <w:szCs w:val="24"/>
          <w:lang w:val="en-US"/>
        </w:rPr>
        <w:t xml:space="preserve"> </w:t>
      </w:r>
      <w:r w:rsidR="001364C9" w:rsidRPr="000F628B">
        <w:rPr>
          <w:rStyle w:val="hps"/>
          <w:rFonts w:ascii="Times New Roman" w:hAnsi="Times New Roman"/>
          <w:sz w:val="24"/>
          <w:szCs w:val="24"/>
          <w:lang w:val="en-US"/>
        </w:rPr>
        <w:t>of cultural diversity</w:t>
      </w:r>
      <w:r w:rsidR="001364C9" w:rsidRPr="000F628B">
        <w:rPr>
          <w:rFonts w:ascii="Times New Roman" w:hAnsi="Times New Roman"/>
          <w:sz w:val="24"/>
          <w:szCs w:val="24"/>
          <w:lang w:val="en-US"/>
        </w:rPr>
        <w:t xml:space="preserve"> </w:t>
      </w:r>
      <w:r w:rsidR="001364C9" w:rsidRPr="000F628B">
        <w:rPr>
          <w:rStyle w:val="hps"/>
          <w:rFonts w:ascii="Times New Roman" w:hAnsi="Times New Roman"/>
          <w:sz w:val="24"/>
          <w:szCs w:val="24"/>
          <w:lang w:val="en-US"/>
        </w:rPr>
        <w:t>as a positive value</w:t>
      </w:r>
      <w:r w:rsidR="001364C9" w:rsidRPr="000F628B">
        <w:rPr>
          <w:rFonts w:ascii="Times New Roman" w:hAnsi="Times New Roman"/>
          <w:sz w:val="24"/>
          <w:szCs w:val="24"/>
          <w:lang w:val="en-US"/>
        </w:rPr>
        <w:t xml:space="preserve"> </w:t>
      </w:r>
      <w:r w:rsidR="001364C9" w:rsidRPr="000F628B">
        <w:rPr>
          <w:rStyle w:val="hps"/>
          <w:rFonts w:ascii="Times New Roman" w:hAnsi="Times New Roman"/>
          <w:sz w:val="24"/>
          <w:szCs w:val="24"/>
          <w:lang w:val="en-US"/>
        </w:rPr>
        <w:t>and</w:t>
      </w:r>
      <w:r w:rsidR="001364C9" w:rsidRPr="000F628B">
        <w:rPr>
          <w:rFonts w:ascii="Times New Roman" w:hAnsi="Times New Roman"/>
          <w:sz w:val="24"/>
          <w:szCs w:val="24"/>
          <w:lang w:val="en-US"/>
        </w:rPr>
        <w:t xml:space="preserve"> </w:t>
      </w:r>
      <w:r w:rsidR="001364C9" w:rsidRPr="000F628B">
        <w:rPr>
          <w:rStyle w:val="hps"/>
          <w:rFonts w:ascii="Times New Roman" w:hAnsi="Times New Roman"/>
          <w:sz w:val="24"/>
          <w:szCs w:val="24"/>
          <w:lang w:val="en-US"/>
        </w:rPr>
        <w:t>that stress</w:t>
      </w:r>
      <w:r w:rsidR="001364C9" w:rsidRPr="000F628B">
        <w:rPr>
          <w:rFonts w:ascii="Times New Roman" w:hAnsi="Times New Roman"/>
          <w:sz w:val="24"/>
          <w:szCs w:val="24"/>
          <w:lang w:val="en-US"/>
        </w:rPr>
        <w:t xml:space="preserve"> </w:t>
      </w:r>
      <w:r w:rsidR="001364C9" w:rsidRPr="000F628B">
        <w:rPr>
          <w:rStyle w:val="hps"/>
          <w:rFonts w:ascii="Times New Roman" w:hAnsi="Times New Roman"/>
          <w:sz w:val="24"/>
          <w:szCs w:val="24"/>
          <w:lang w:val="en-US"/>
        </w:rPr>
        <w:t>modes</w:t>
      </w:r>
      <w:r w:rsidR="001364C9" w:rsidRPr="000F628B">
        <w:rPr>
          <w:rFonts w:ascii="Times New Roman" w:hAnsi="Times New Roman"/>
          <w:sz w:val="24"/>
          <w:szCs w:val="24"/>
          <w:lang w:val="en-US"/>
        </w:rPr>
        <w:t xml:space="preserve"> </w:t>
      </w:r>
      <w:r w:rsidR="001364C9" w:rsidRPr="000F628B">
        <w:rPr>
          <w:rStyle w:val="hps"/>
          <w:rFonts w:ascii="Times New Roman" w:hAnsi="Times New Roman"/>
          <w:sz w:val="24"/>
          <w:szCs w:val="24"/>
          <w:lang w:val="en-US"/>
        </w:rPr>
        <w:t>hegemonic</w:t>
      </w:r>
      <w:r w:rsidR="001364C9" w:rsidRPr="000F628B">
        <w:rPr>
          <w:rFonts w:ascii="Times New Roman" w:hAnsi="Times New Roman"/>
          <w:sz w:val="24"/>
          <w:szCs w:val="24"/>
          <w:lang w:val="en-US"/>
        </w:rPr>
        <w:t xml:space="preserve"> </w:t>
      </w:r>
      <w:r w:rsidR="001364C9" w:rsidRPr="000F628B">
        <w:rPr>
          <w:rStyle w:val="hps"/>
          <w:rFonts w:ascii="Times New Roman" w:hAnsi="Times New Roman"/>
          <w:sz w:val="24"/>
          <w:szCs w:val="24"/>
          <w:lang w:val="en-US"/>
        </w:rPr>
        <w:t>everyday life</w:t>
      </w:r>
      <w:r w:rsidR="001364C9" w:rsidRPr="000F628B">
        <w:rPr>
          <w:rFonts w:ascii="Times New Roman" w:hAnsi="Times New Roman"/>
          <w:sz w:val="24"/>
          <w:szCs w:val="24"/>
          <w:lang w:val="en-US"/>
        </w:rPr>
        <w:t xml:space="preserve"> </w:t>
      </w:r>
      <w:r w:rsidR="001364C9" w:rsidRPr="000F628B">
        <w:rPr>
          <w:rStyle w:val="hps"/>
          <w:rFonts w:ascii="Times New Roman" w:hAnsi="Times New Roman"/>
          <w:sz w:val="24"/>
          <w:szCs w:val="24"/>
          <w:lang w:val="en-US"/>
        </w:rPr>
        <w:t>of a modern school</w:t>
      </w:r>
      <w:r w:rsidR="001364C9" w:rsidRPr="000F628B">
        <w:rPr>
          <w:rFonts w:ascii="Times New Roman" w:hAnsi="Times New Roman"/>
          <w:sz w:val="24"/>
          <w:szCs w:val="24"/>
          <w:lang w:val="en-US"/>
        </w:rPr>
        <w:t>.</w:t>
      </w:r>
    </w:p>
    <w:p w:rsidR="001364C9" w:rsidRPr="000F628B" w:rsidRDefault="001364C9" w:rsidP="000F628B">
      <w:pPr>
        <w:ind w:firstLine="709"/>
        <w:rPr>
          <w:rFonts w:ascii="Times New Roman" w:hAnsi="Times New Roman"/>
          <w:sz w:val="24"/>
          <w:szCs w:val="24"/>
          <w:lang w:val="en-US"/>
        </w:rPr>
      </w:pPr>
    </w:p>
    <w:p w:rsidR="001364C9" w:rsidRPr="000F628B" w:rsidRDefault="001364C9" w:rsidP="000F628B">
      <w:pPr>
        <w:ind w:firstLine="709"/>
        <w:rPr>
          <w:rStyle w:val="hps"/>
          <w:rFonts w:ascii="Times New Roman" w:hAnsi="Times New Roman"/>
          <w:sz w:val="24"/>
          <w:szCs w:val="24"/>
          <w:lang w:val="en-US"/>
        </w:rPr>
      </w:pPr>
      <w:proofErr w:type="gramStart"/>
      <w:r w:rsidRPr="000F628B">
        <w:rPr>
          <w:rStyle w:val="hps"/>
          <w:rFonts w:ascii="Times New Roman" w:hAnsi="Times New Roman"/>
          <w:sz w:val="24"/>
          <w:szCs w:val="24"/>
          <w:lang w:val="en-US"/>
        </w:rPr>
        <w:t>ethnicities</w:t>
      </w:r>
      <w:proofErr w:type="gramEnd"/>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and nationalities</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school education</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children</w:t>
      </w:r>
      <w:r w:rsidRPr="000F628B">
        <w:rPr>
          <w:rFonts w:ascii="Times New Roman" w:hAnsi="Times New Roman"/>
          <w:sz w:val="24"/>
          <w:szCs w:val="24"/>
          <w:lang w:val="en-US"/>
        </w:rPr>
        <w:t xml:space="preserve">'s voices </w:t>
      </w:r>
      <w:r w:rsidR="000F628B" w:rsidRPr="000F628B">
        <w:rPr>
          <w:rStyle w:val="hps"/>
          <w:rFonts w:ascii="Times New Roman" w:hAnsi="Times New Roman"/>
          <w:sz w:val="24"/>
          <w:szCs w:val="24"/>
          <w:lang w:val="en-US"/>
        </w:rPr>
        <w:t>–</w:t>
      </w:r>
      <w:r w:rsidRPr="000F628B">
        <w:rPr>
          <w:rFonts w:ascii="Times New Roman" w:hAnsi="Times New Roman"/>
          <w:sz w:val="24"/>
          <w:szCs w:val="24"/>
          <w:lang w:val="en-US"/>
        </w:rPr>
        <w:t xml:space="preserve"> </w:t>
      </w:r>
      <w:r w:rsidRPr="000F628B">
        <w:rPr>
          <w:rStyle w:val="hps"/>
          <w:rFonts w:ascii="Times New Roman" w:hAnsi="Times New Roman"/>
          <w:sz w:val="24"/>
          <w:szCs w:val="24"/>
          <w:lang w:val="en-US"/>
        </w:rPr>
        <w:t>intercultural</w:t>
      </w:r>
    </w:p>
    <w:p w:rsidR="000F628B" w:rsidRPr="00625B54" w:rsidRDefault="000F628B" w:rsidP="000F628B">
      <w:pPr>
        <w:spacing w:line="360" w:lineRule="auto"/>
        <w:ind w:firstLine="709"/>
        <w:rPr>
          <w:rFonts w:ascii="Times New Roman" w:hAnsi="Times New Roman"/>
          <w:sz w:val="24"/>
          <w:szCs w:val="24"/>
          <w:lang w:val="en-US"/>
        </w:rPr>
      </w:pPr>
    </w:p>
    <w:p w:rsidR="006E6925" w:rsidRPr="00625B54" w:rsidRDefault="006E6925" w:rsidP="000F628B">
      <w:pPr>
        <w:spacing w:line="360" w:lineRule="auto"/>
        <w:ind w:firstLine="709"/>
        <w:rPr>
          <w:rFonts w:ascii="Times New Roman" w:hAnsi="Times New Roman"/>
          <w:sz w:val="24"/>
          <w:szCs w:val="24"/>
          <w:lang w:val="en-US"/>
        </w:rPr>
      </w:pPr>
    </w:p>
    <w:p w:rsidR="00C25591" w:rsidRDefault="00C25591" w:rsidP="000F628B">
      <w:pPr>
        <w:spacing w:line="360" w:lineRule="auto"/>
        <w:ind w:firstLine="709"/>
        <w:rPr>
          <w:rFonts w:ascii="Times New Roman" w:hAnsi="Times New Roman"/>
          <w:b/>
          <w:sz w:val="24"/>
          <w:szCs w:val="24"/>
          <w:lang w:val="en-US"/>
        </w:rPr>
        <w:sectPr w:rsidR="00C25591" w:rsidSect="009E2FF8">
          <w:footerReference w:type="default" r:id="rId8"/>
          <w:pgSz w:w="11906" w:h="16838" w:code="9"/>
          <w:pgMar w:top="1418" w:right="1418" w:bottom="1418" w:left="1418" w:header="709" w:footer="709" w:gutter="0"/>
          <w:cols w:space="708"/>
          <w:docGrid w:linePitch="360"/>
        </w:sectPr>
      </w:pPr>
    </w:p>
    <w:p w:rsidR="006E6925" w:rsidRPr="005160EB" w:rsidRDefault="006E6925" w:rsidP="00556389">
      <w:pPr>
        <w:pStyle w:val="Ttulo1"/>
      </w:pPr>
      <w:r w:rsidRPr="005160EB">
        <w:lastRenderedPageBreak/>
        <w:t>Emergencias étnicas/nacionales en una sala de Jardín de Infante</w:t>
      </w:r>
      <w:r w:rsidR="005160EB">
        <w:t>s del Gran La Plata, Argentina</w:t>
      </w:r>
    </w:p>
    <w:p w:rsidR="006E6925" w:rsidRPr="00526C2A" w:rsidRDefault="006E6925" w:rsidP="000F628B">
      <w:pPr>
        <w:spacing w:line="360" w:lineRule="auto"/>
        <w:ind w:firstLine="709"/>
        <w:rPr>
          <w:rFonts w:ascii="Times New Roman" w:hAnsi="Times New Roman"/>
          <w:sz w:val="28"/>
          <w:szCs w:val="28"/>
        </w:rPr>
      </w:pPr>
    </w:p>
    <w:p w:rsidR="00B94419" w:rsidRPr="005160EB" w:rsidRDefault="00376116" w:rsidP="00B63C55">
      <w:pPr>
        <w:pStyle w:val="Ttulo2"/>
        <w:rPr>
          <w:szCs w:val="24"/>
        </w:rPr>
      </w:pPr>
      <w:r w:rsidRPr="00B63C55">
        <w:t>INTRODUCCIÓN</w:t>
      </w:r>
    </w:p>
    <w:p w:rsidR="00B94419" w:rsidRPr="00625B54" w:rsidRDefault="00B94419" w:rsidP="000F628B">
      <w:pPr>
        <w:pStyle w:val="Predeterminado"/>
        <w:spacing w:after="0" w:line="360" w:lineRule="auto"/>
        <w:ind w:firstLine="709"/>
        <w:jc w:val="both"/>
        <w:rPr>
          <w:rFonts w:cs="Times New Roman"/>
        </w:rPr>
      </w:pPr>
      <w:r w:rsidRPr="00625B54">
        <w:rPr>
          <w:rFonts w:cs="Times New Roman"/>
        </w:rPr>
        <w:t>El Jardín de Infantes, público y provincial, donde se realiza la investigación se encuentra ubicado en la región capital de la provincia de Buenos Aires, Argentina; es una de las provincias que mayor población reúne como lugar de destino de procesos migratorios. Me enfocaré en las construcciones</w:t>
      </w:r>
      <w:r w:rsidR="00A5337D">
        <w:rPr>
          <w:rFonts w:cs="Times New Roman"/>
        </w:rPr>
        <w:t xml:space="preserve"> sobre el </w:t>
      </w:r>
      <w:r w:rsidRPr="00625B54">
        <w:rPr>
          <w:rFonts w:cs="Times New Roman"/>
        </w:rPr>
        <w:t xml:space="preserve">Otro que se ponen en juego en la cotidianeidad escolar, a sabiendas </w:t>
      </w:r>
      <w:r w:rsidR="00425C0A">
        <w:rPr>
          <w:rFonts w:cs="Times New Roman"/>
        </w:rPr>
        <w:t xml:space="preserve">de </w:t>
      </w:r>
      <w:r w:rsidRPr="00625B54">
        <w:rPr>
          <w:rFonts w:cs="Times New Roman"/>
        </w:rPr>
        <w:t>que el Jardín de Infantes en cuestión</w:t>
      </w:r>
      <w:r w:rsidR="00425C0A">
        <w:rPr>
          <w:rFonts w:cs="Times New Roman"/>
        </w:rPr>
        <w:t>,</w:t>
      </w:r>
      <w:r w:rsidRPr="00625B54">
        <w:rPr>
          <w:rFonts w:cs="Times New Roman"/>
        </w:rPr>
        <w:t xml:space="preserve"> está localizado en una ciudad donde se constata el asentamiento de poblaciones de distinta adscripción provincial, nacional y étnica, datos tomados a partir de trabajo de campo y censales. Se busca reconocer en el espacio áulico cuáles son los indicios de estas presencias y observarlas en el entramado de las socializaciones infantiles y escolares. </w:t>
      </w:r>
    </w:p>
    <w:p w:rsidR="00B94419" w:rsidRPr="00625B54" w:rsidRDefault="00B94419" w:rsidP="000F628B">
      <w:pPr>
        <w:pStyle w:val="Predeterminado"/>
        <w:spacing w:after="0" w:line="360" w:lineRule="auto"/>
        <w:ind w:firstLine="709"/>
        <w:jc w:val="both"/>
        <w:rPr>
          <w:rFonts w:cs="Times New Roman"/>
        </w:rPr>
      </w:pPr>
      <w:r w:rsidRPr="00625B54">
        <w:rPr>
          <w:rFonts w:cs="Times New Roman"/>
        </w:rPr>
        <w:t xml:space="preserve">Este trabajo consta de tres partes. En primer lugar describo la zona que contextualiza el  Jardín de Infantes (en adelante JI) y el fundamento de su elección para pensar la diversidad cultural en espacios escolares. </w:t>
      </w:r>
    </w:p>
    <w:p w:rsidR="00B94419" w:rsidRPr="00425C0A" w:rsidRDefault="00B94419" w:rsidP="000F628B">
      <w:pPr>
        <w:spacing w:line="360" w:lineRule="auto"/>
        <w:ind w:firstLine="709"/>
        <w:rPr>
          <w:rStyle w:val="hps"/>
          <w:rFonts w:ascii="Times New Roman" w:hAnsi="Times New Roman"/>
          <w:sz w:val="24"/>
          <w:szCs w:val="24"/>
        </w:rPr>
      </w:pPr>
      <w:r w:rsidRPr="00425C0A">
        <w:rPr>
          <w:rFonts w:ascii="Times New Roman" w:hAnsi="Times New Roman"/>
          <w:sz w:val="24"/>
          <w:szCs w:val="24"/>
        </w:rPr>
        <w:t>En el segundo apartado me pregunto si es posible observar la vari</w:t>
      </w:r>
      <w:r w:rsidR="00425C0A" w:rsidRPr="00425C0A">
        <w:rPr>
          <w:rFonts w:ascii="Times New Roman" w:hAnsi="Times New Roman"/>
          <w:sz w:val="24"/>
          <w:szCs w:val="24"/>
        </w:rPr>
        <w:t>abilidad étnica y nacional del G</w:t>
      </w:r>
      <w:r w:rsidRPr="00425C0A">
        <w:rPr>
          <w:rFonts w:ascii="Times New Roman" w:hAnsi="Times New Roman"/>
          <w:sz w:val="24"/>
          <w:szCs w:val="24"/>
        </w:rPr>
        <w:t xml:space="preserve">ran La Plata en una de las salas del JI seleccionado. Bajo qué modos aparece esta cuestión y, especialmente, sobre la posibilidad </w:t>
      </w:r>
      <w:r w:rsidR="00E5216F">
        <w:rPr>
          <w:rFonts w:ascii="Times New Roman" w:hAnsi="Times New Roman"/>
          <w:sz w:val="24"/>
          <w:szCs w:val="24"/>
        </w:rPr>
        <w:t>producir conocimiento a partir de la perspectiva de niños y niñas</w:t>
      </w:r>
      <w:r w:rsidR="00100FE6">
        <w:rPr>
          <w:rStyle w:val="Refdenotaalpie"/>
          <w:rFonts w:ascii="Times New Roman" w:hAnsi="Times New Roman"/>
          <w:sz w:val="24"/>
          <w:szCs w:val="24"/>
        </w:rPr>
        <w:footnoteReference w:id="2"/>
      </w:r>
      <w:r w:rsidR="00E5216F">
        <w:rPr>
          <w:rFonts w:ascii="Times New Roman" w:hAnsi="Times New Roman"/>
          <w:sz w:val="24"/>
          <w:szCs w:val="24"/>
        </w:rPr>
        <w:t>.</w:t>
      </w:r>
      <w:r w:rsidRPr="00425C0A">
        <w:rPr>
          <w:rFonts w:ascii="Times New Roman" w:hAnsi="Times New Roman"/>
          <w:sz w:val="24"/>
          <w:szCs w:val="24"/>
        </w:rPr>
        <w:t xml:space="preserve"> Tomo como fuente de análisis dos casos registrados en una sala integrada por </w:t>
      </w:r>
      <w:r w:rsidR="00E5216F">
        <w:rPr>
          <w:rFonts w:ascii="Times New Roman" w:hAnsi="Times New Roman"/>
          <w:sz w:val="24"/>
          <w:szCs w:val="24"/>
        </w:rPr>
        <w:t xml:space="preserve">las edades </w:t>
      </w:r>
      <w:r w:rsidRPr="00425C0A">
        <w:rPr>
          <w:rFonts w:ascii="Times New Roman" w:hAnsi="Times New Roman"/>
          <w:sz w:val="24"/>
          <w:szCs w:val="24"/>
        </w:rPr>
        <w:t>de 4 y 5 años, de turno tarde, en el contexto de una etnografía escolar realizada en el año 2010. Como estrategia</w:t>
      </w:r>
      <w:r w:rsidRPr="00425C0A">
        <w:rPr>
          <w:rStyle w:val="hps"/>
          <w:rFonts w:ascii="Times New Roman" w:hAnsi="Times New Roman"/>
          <w:sz w:val="24"/>
          <w:szCs w:val="24"/>
        </w:rPr>
        <w:t xml:space="preserve"> me propuse</w:t>
      </w:r>
      <w:r w:rsidR="00E5216F">
        <w:rPr>
          <w:rStyle w:val="hps"/>
          <w:rFonts w:ascii="Times New Roman" w:hAnsi="Times New Roman"/>
          <w:sz w:val="24"/>
          <w:szCs w:val="24"/>
        </w:rPr>
        <w:t xml:space="preserve"> </w:t>
      </w:r>
      <w:r w:rsidRPr="00425C0A">
        <w:rPr>
          <w:rStyle w:val="hps"/>
          <w:rFonts w:ascii="Times New Roman" w:hAnsi="Times New Roman"/>
          <w:sz w:val="24"/>
          <w:szCs w:val="24"/>
        </w:rPr>
        <w:t xml:space="preserve">contemplar </w:t>
      </w:r>
      <w:r w:rsidR="00100FE6">
        <w:rPr>
          <w:rStyle w:val="hps"/>
          <w:rFonts w:ascii="Times New Roman" w:hAnsi="Times New Roman"/>
          <w:sz w:val="24"/>
          <w:szCs w:val="24"/>
        </w:rPr>
        <w:t xml:space="preserve">aquellas situaciones donde </w:t>
      </w:r>
      <w:r w:rsidR="00E5216F">
        <w:rPr>
          <w:rStyle w:val="hps"/>
          <w:rFonts w:ascii="Times New Roman" w:hAnsi="Times New Roman"/>
          <w:sz w:val="24"/>
          <w:szCs w:val="24"/>
        </w:rPr>
        <w:t xml:space="preserve">entablé </w:t>
      </w:r>
      <w:r w:rsidRPr="00425C0A">
        <w:rPr>
          <w:rStyle w:val="hps"/>
          <w:rFonts w:ascii="Times New Roman" w:hAnsi="Times New Roman"/>
          <w:sz w:val="24"/>
          <w:szCs w:val="24"/>
        </w:rPr>
        <w:t>diálogos con aquellos que inicialmente por sí mismos se acercaran a hablar o interactuar conmigo. Mi lugar era constante en la sala, siempre en la misma mesa.</w:t>
      </w:r>
    </w:p>
    <w:p w:rsidR="00B94419" w:rsidRPr="00425C0A" w:rsidRDefault="00B94419" w:rsidP="000F628B">
      <w:pPr>
        <w:spacing w:line="360" w:lineRule="auto"/>
        <w:ind w:firstLine="709"/>
        <w:rPr>
          <w:rFonts w:ascii="Times New Roman" w:hAnsi="Times New Roman"/>
          <w:sz w:val="24"/>
          <w:szCs w:val="24"/>
        </w:rPr>
      </w:pPr>
      <w:r w:rsidRPr="00425C0A">
        <w:rPr>
          <w:rFonts w:ascii="Times New Roman" w:hAnsi="Times New Roman"/>
          <w:sz w:val="24"/>
          <w:szCs w:val="24"/>
        </w:rPr>
        <w:t xml:space="preserve">En último lugar, hago una breve referencia al acto escolar del 12 de octubre, que tiene como invitada a una mujer y un hombre </w:t>
      </w:r>
      <w:proofErr w:type="spellStart"/>
      <w:r w:rsidRPr="00425C0A">
        <w:rPr>
          <w:rFonts w:ascii="Times New Roman" w:hAnsi="Times New Roman"/>
          <w:sz w:val="24"/>
          <w:szCs w:val="24"/>
        </w:rPr>
        <w:t>qom</w:t>
      </w:r>
      <w:proofErr w:type="spellEnd"/>
      <w:r w:rsidRPr="00425C0A">
        <w:rPr>
          <w:rFonts w:ascii="Times New Roman" w:hAnsi="Times New Roman"/>
          <w:sz w:val="24"/>
          <w:szCs w:val="24"/>
        </w:rPr>
        <w:t xml:space="preserve">, para ponerlo en relación con los casos ofrecidos. Esta articulación con el proceso de identificación étnica o adscripción nacional atravesado por los debates educativos contemporáneos de diversidad, multiculturalidad e </w:t>
      </w:r>
      <w:r w:rsidRPr="00425C0A">
        <w:rPr>
          <w:rFonts w:ascii="Times New Roman" w:hAnsi="Times New Roman"/>
          <w:sz w:val="24"/>
          <w:szCs w:val="24"/>
        </w:rPr>
        <w:lastRenderedPageBreak/>
        <w:t xml:space="preserve">interculturalidad, </w:t>
      </w:r>
      <w:r w:rsidR="00100FE6">
        <w:rPr>
          <w:rFonts w:ascii="Times New Roman" w:hAnsi="Times New Roman"/>
          <w:sz w:val="24"/>
          <w:szCs w:val="24"/>
        </w:rPr>
        <w:t xml:space="preserve">permiten </w:t>
      </w:r>
      <w:r w:rsidRPr="00425C0A">
        <w:rPr>
          <w:rFonts w:ascii="Times New Roman" w:hAnsi="Times New Roman"/>
          <w:sz w:val="24"/>
          <w:szCs w:val="24"/>
        </w:rPr>
        <w:t xml:space="preserve">pensar de qué modo estos conceptos se corresponden con </w:t>
      </w:r>
      <w:r w:rsidRPr="00425C0A">
        <w:rPr>
          <w:rFonts w:ascii="Times New Roman" w:hAnsi="Times New Roman"/>
          <w:spacing w:val="-1"/>
          <w:sz w:val="24"/>
          <w:szCs w:val="24"/>
        </w:rPr>
        <w:t>l</w:t>
      </w:r>
      <w:r w:rsidRPr="00425C0A">
        <w:rPr>
          <w:rFonts w:ascii="Times New Roman" w:hAnsi="Times New Roman"/>
          <w:sz w:val="24"/>
          <w:szCs w:val="24"/>
        </w:rPr>
        <w:t xml:space="preserve">a </w:t>
      </w:r>
      <w:r w:rsidRPr="00425C0A">
        <w:rPr>
          <w:rFonts w:ascii="Times New Roman" w:hAnsi="Times New Roman"/>
          <w:spacing w:val="-2"/>
          <w:sz w:val="24"/>
          <w:szCs w:val="24"/>
        </w:rPr>
        <w:t>a</w:t>
      </w:r>
      <w:r w:rsidRPr="00425C0A">
        <w:rPr>
          <w:rFonts w:ascii="Times New Roman" w:hAnsi="Times New Roman"/>
          <w:spacing w:val="2"/>
          <w:sz w:val="24"/>
          <w:szCs w:val="24"/>
        </w:rPr>
        <w:t>g</w:t>
      </w:r>
      <w:r w:rsidRPr="00425C0A">
        <w:rPr>
          <w:rFonts w:ascii="Times New Roman" w:hAnsi="Times New Roman"/>
          <w:sz w:val="24"/>
          <w:szCs w:val="24"/>
        </w:rPr>
        <w:t>e</w:t>
      </w:r>
      <w:r w:rsidRPr="00425C0A">
        <w:rPr>
          <w:rFonts w:ascii="Times New Roman" w:hAnsi="Times New Roman"/>
          <w:spacing w:val="-1"/>
          <w:sz w:val="24"/>
          <w:szCs w:val="24"/>
        </w:rPr>
        <w:t>n</w:t>
      </w:r>
      <w:r w:rsidRPr="00425C0A">
        <w:rPr>
          <w:rFonts w:ascii="Times New Roman" w:hAnsi="Times New Roman"/>
          <w:sz w:val="24"/>
          <w:szCs w:val="24"/>
        </w:rPr>
        <w:t>da</w:t>
      </w:r>
      <w:r w:rsidRPr="00425C0A">
        <w:rPr>
          <w:rFonts w:ascii="Times New Roman" w:hAnsi="Times New Roman"/>
          <w:spacing w:val="-2"/>
          <w:sz w:val="24"/>
          <w:szCs w:val="24"/>
        </w:rPr>
        <w:t xml:space="preserve"> </w:t>
      </w:r>
      <w:r w:rsidRPr="00425C0A">
        <w:rPr>
          <w:rFonts w:ascii="Times New Roman" w:hAnsi="Times New Roman"/>
          <w:sz w:val="24"/>
          <w:szCs w:val="24"/>
        </w:rPr>
        <w:t>p</w:t>
      </w:r>
      <w:r w:rsidRPr="00425C0A">
        <w:rPr>
          <w:rFonts w:ascii="Times New Roman" w:hAnsi="Times New Roman"/>
          <w:spacing w:val="-1"/>
          <w:sz w:val="24"/>
          <w:szCs w:val="24"/>
        </w:rPr>
        <w:t>ol</w:t>
      </w:r>
      <w:r w:rsidRPr="00425C0A">
        <w:rPr>
          <w:rFonts w:ascii="Times New Roman" w:hAnsi="Times New Roman"/>
          <w:spacing w:val="-4"/>
          <w:sz w:val="24"/>
          <w:szCs w:val="24"/>
        </w:rPr>
        <w:t>í</w:t>
      </w:r>
      <w:r w:rsidRPr="00425C0A">
        <w:rPr>
          <w:rFonts w:ascii="Times New Roman" w:hAnsi="Times New Roman"/>
          <w:spacing w:val="1"/>
          <w:sz w:val="24"/>
          <w:szCs w:val="24"/>
        </w:rPr>
        <w:t>t</w:t>
      </w:r>
      <w:r w:rsidRPr="00425C0A">
        <w:rPr>
          <w:rFonts w:ascii="Times New Roman" w:hAnsi="Times New Roman"/>
          <w:spacing w:val="-1"/>
          <w:sz w:val="24"/>
          <w:szCs w:val="24"/>
        </w:rPr>
        <w:t>i</w:t>
      </w:r>
      <w:r w:rsidRPr="00425C0A">
        <w:rPr>
          <w:rFonts w:ascii="Times New Roman" w:hAnsi="Times New Roman"/>
          <w:sz w:val="24"/>
          <w:szCs w:val="24"/>
        </w:rPr>
        <w:t>ca y e</w:t>
      </w:r>
      <w:r w:rsidRPr="00425C0A">
        <w:rPr>
          <w:rFonts w:ascii="Times New Roman" w:hAnsi="Times New Roman"/>
          <w:spacing w:val="-1"/>
          <w:sz w:val="24"/>
          <w:szCs w:val="24"/>
        </w:rPr>
        <w:t>d</w:t>
      </w:r>
      <w:r w:rsidRPr="00425C0A">
        <w:rPr>
          <w:rFonts w:ascii="Times New Roman" w:hAnsi="Times New Roman"/>
          <w:sz w:val="24"/>
          <w:szCs w:val="24"/>
        </w:rPr>
        <w:t>uc</w:t>
      </w:r>
      <w:r w:rsidRPr="00425C0A">
        <w:rPr>
          <w:rFonts w:ascii="Times New Roman" w:hAnsi="Times New Roman"/>
          <w:spacing w:val="-1"/>
          <w:sz w:val="24"/>
          <w:szCs w:val="24"/>
        </w:rPr>
        <w:t>a</w:t>
      </w:r>
      <w:r w:rsidRPr="00425C0A">
        <w:rPr>
          <w:rFonts w:ascii="Times New Roman" w:hAnsi="Times New Roman"/>
          <w:spacing w:val="1"/>
          <w:sz w:val="24"/>
          <w:szCs w:val="24"/>
        </w:rPr>
        <w:t>t</w:t>
      </w:r>
      <w:r w:rsidRPr="00425C0A">
        <w:rPr>
          <w:rFonts w:ascii="Times New Roman" w:hAnsi="Times New Roman"/>
          <w:spacing w:val="-1"/>
          <w:sz w:val="24"/>
          <w:szCs w:val="24"/>
        </w:rPr>
        <w:t>i</w:t>
      </w:r>
      <w:r w:rsidRPr="00425C0A">
        <w:rPr>
          <w:rFonts w:ascii="Times New Roman" w:hAnsi="Times New Roman"/>
          <w:spacing w:val="-2"/>
          <w:sz w:val="24"/>
          <w:szCs w:val="24"/>
        </w:rPr>
        <w:t>v</w:t>
      </w:r>
      <w:r w:rsidRPr="00425C0A">
        <w:rPr>
          <w:rFonts w:ascii="Times New Roman" w:hAnsi="Times New Roman"/>
          <w:sz w:val="24"/>
          <w:szCs w:val="24"/>
        </w:rPr>
        <w:t>a en aspe</w:t>
      </w:r>
      <w:r w:rsidR="008A1B20" w:rsidRPr="00425C0A">
        <w:rPr>
          <w:rFonts w:ascii="Times New Roman" w:hAnsi="Times New Roman"/>
          <w:sz w:val="24"/>
          <w:szCs w:val="24"/>
        </w:rPr>
        <w:t>ctos que hacen a lo “cultural” en mundos sociales cada vez más complejos, propios de los entramados urbanos contemporáneos.</w:t>
      </w:r>
    </w:p>
    <w:p w:rsidR="00B94419" w:rsidRPr="00625B54" w:rsidRDefault="00B94419" w:rsidP="000F628B">
      <w:pPr>
        <w:spacing w:line="360" w:lineRule="auto"/>
        <w:ind w:firstLine="709"/>
        <w:rPr>
          <w:rFonts w:ascii="Times New Roman" w:hAnsi="Times New Roman"/>
          <w:sz w:val="24"/>
          <w:szCs w:val="24"/>
        </w:rPr>
      </w:pPr>
    </w:p>
    <w:p w:rsidR="00C54A99" w:rsidRPr="00556389" w:rsidRDefault="00FD2479" w:rsidP="00556389">
      <w:pPr>
        <w:pStyle w:val="Ttulo2"/>
        <w:rPr>
          <w:szCs w:val="24"/>
        </w:rPr>
      </w:pPr>
      <w:r w:rsidRPr="00556389">
        <w:rPr>
          <w:szCs w:val="28"/>
        </w:rPr>
        <w:t>CABALGANDO ENTRE LO ÉTNICO Y NACIONAL EN LA TRAMA ESCOLAR</w:t>
      </w:r>
    </w:p>
    <w:p w:rsidR="00742533" w:rsidRPr="00625B54" w:rsidRDefault="009F2ECC" w:rsidP="000F628B">
      <w:pPr>
        <w:spacing w:line="360" w:lineRule="auto"/>
        <w:ind w:firstLine="709"/>
        <w:rPr>
          <w:rFonts w:ascii="Times New Roman" w:hAnsi="Times New Roman"/>
          <w:sz w:val="24"/>
          <w:szCs w:val="24"/>
        </w:rPr>
      </w:pPr>
      <w:r w:rsidRPr="00625B54">
        <w:rPr>
          <w:rFonts w:ascii="Times New Roman" w:hAnsi="Times New Roman"/>
          <w:sz w:val="24"/>
          <w:szCs w:val="24"/>
        </w:rPr>
        <w:t xml:space="preserve">El interés por investigar las prácticas escolares en el nivel educativo inicial parte de poner en tensión el discurso oficial </w:t>
      </w:r>
      <w:r w:rsidR="00F46AE5" w:rsidRPr="00625B54">
        <w:rPr>
          <w:rFonts w:ascii="Times New Roman" w:hAnsi="Times New Roman"/>
          <w:sz w:val="24"/>
          <w:szCs w:val="24"/>
        </w:rPr>
        <w:t xml:space="preserve">curricular </w:t>
      </w:r>
      <w:r w:rsidRPr="00625B54">
        <w:rPr>
          <w:rFonts w:ascii="Times New Roman" w:hAnsi="Times New Roman"/>
          <w:sz w:val="24"/>
          <w:szCs w:val="24"/>
        </w:rPr>
        <w:t>que señala q</w:t>
      </w:r>
      <w:r w:rsidR="00F46AE5" w:rsidRPr="00625B54">
        <w:rPr>
          <w:rFonts w:ascii="Times New Roman" w:hAnsi="Times New Roman"/>
          <w:sz w:val="24"/>
          <w:szCs w:val="24"/>
        </w:rPr>
        <w:t>ue</w:t>
      </w:r>
      <w:r w:rsidRPr="00625B54">
        <w:rPr>
          <w:rFonts w:ascii="Times New Roman" w:hAnsi="Times New Roman"/>
          <w:sz w:val="24"/>
          <w:szCs w:val="24"/>
        </w:rPr>
        <w:t xml:space="preserve"> el jardín </w:t>
      </w:r>
      <w:r w:rsidR="00F46AE5" w:rsidRPr="00625B54">
        <w:rPr>
          <w:rFonts w:ascii="Times New Roman" w:hAnsi="Times New Roman"/>
          <w:sz w:val="24"/>
          <w:szCs w:val="24"/>
        </w:rPr>
        <w:t xml:space="preserve">de infantes </w:t>
      </w:r>
      <w:r w:rsidRPr="00625B54">
        <w:rPr>
          <w:rFonts w:ascii="Times New Roman" w:hAnsi="Times New Roman"/>
          <w:sz w:val="24"/>
          <w:szCs w:val="24"/>
        </w:rPr>
        <w:t>debe responde</w:t>
      </w:r>
      <w:r w:rsidR="00F46AE5" w:rsidRPr="00625B54">
        <w:rPr>
          <w:rFonts w:ascii="Times New Roman" w:hAnsi="Times New Roman"/>
          <w:sz w:val="24"/>
          <w:szCs w:val="24"/>
        </w:rPr>
        <w:t>r</w:t>
      </w:r>
      <w:r w:rsidRPr="00625B54">
        <w:rPr>
          <w:rFonts w:ascii="Times New Roman" w:hAnsi="Times New Roman"/>
          <w:sz w:val="24"/>
          <w:szCs w:val="24"/>
        </w:rPr>
        <w:t xml:space="preserve"> a las características del contexto sociocultural en el que viven estos niños. </w:t>
      </w:r>
      <w:r w:rsidR="00F46AE5" w:rsidRPr="00625B54">
        <w:rPr>
          <w:rFonts w:ascii="Times New Roman" w:hAnsi="Times New Roman"/>
          <w:sz w:val="24"/>
          <w:szCs w:val="24"/>
        </w:rPr>
        <w:t>E</w:t>
      </w:r>
      <w:r w:rsidRPr="00625B54">
        <w:rPr>
          <w:rFonts w:ascii="Times New Roman" w:hAnsi="Times New Roman"/>
          <w:sz w:val="24"/>
          <w:szCs w:val="24"/>
        </w:rPr>
        <w:t xml:space="preserve">n este sentido </w:t>
      </w:r>
      <w:r w:rsidR="00A5337D">
        <w:rPr>
          <w:rFonts w:ascii="Times New Roman" w:hAnsi="Times New Roman"/>
          <w:sz w:val="24"/>
          <w:szCs w:val="24"/>
        </w:rPr>
        <w:t xml:space="preserve">revisé </w:t>
      </w:r>
      <w:r w:rsidR="00F46AE5" w:rsidRPr="00625B54">
        <w:rPr>
          <w:rFonts w:ascii="Times New Roman" w:hAnsi="Times New Roman"/>
          <w:sz w:val="24"/>
          <w:szCs w:val="24"/>
        </w:rPr>
        <w:t xml:space="preserve">las diferentes temporalidades, enunciados y narrativas de los grupos que hacen el aula del JI urbano, de la localidad de Melchor Romero, región capital bonaerense. </w:t>
      </w:r>
    </w:p>
    <w:p w:rsidR="009F2ECC" w:rsidRPr="00625B54" w:rsidRDefault="00742533" w:rsidP="000F628B">
      <w:pPr>
        <w:spacing w:line="360" w:lineRule="auto"/>
        <w:ind w:firstLine="709"/>
        <w:rPr>
          <w:rFonts w:ascii="Times New Roman" w:hAnsi="Times New Roman"/>
          <w:sz w:val="24"/>
          <w:szCs w:val="24"/>
        </w:rPr>
      </w:pPr>
      <w:r w:rsidRPr="00625B54">
        <w:rPr>
          <w:rFonts w:ascii="Times New Roman" w:hAnsi="Times New Roman"/>
          <w:sz w:val="24"/>
          <w:szCs w:val="24"/>
        </w:rPr>
        <w:t xml:space="preserve">Metodológicamente, procuramos conocer el espacio urbano antes de ingresar a esta institución. Este acercamiento nos llevó primeramente a recorrer el oeste de la ciudad de La Plata, donde registramos </w:t>
      </w:r>
      <w:r w:rsidR="009F2ECC" w:rsidRPr="00625B54">
        <w:rPr>
          <w:rFonts w:ascii="Times New Roman" w:hAnsi="Times New Roman"/>
          <w:sz w:val="24"/>
          <w:szCs w:val="24"/>
        </w:rPr>
        <w:t xml:space="preserve">construcciones </w:t>
      </w:r>
      <w:r w:rsidRPr="00625B54">
        <w:rPr>
          <w:rFonts w:ascii="Times New Roman" w:hAnsi="Times New Roman"/>
          <w:sz w:val="24"/>
          <w:szCs w:val="24"/>
        </w:rPr>
        <w:t xml:space="preserve">edilicias de </w:t>
      </w:r>
      <w:r w:rsidR="009F2ECC" w:rsidRPr="00625B54">
        <w:rPr>
          <w:rFonts w:ascii="Times New Roman" w:hAnsi="Times New Roman"/>
          <w:sz w:val="24"/>
          <w:szCs w:val="24"/>
        </w:rPr>
        <w:t xml:space="preserve">alto poder adquisitivo muy cercanos a </w:t>
      </w:r>
      <w:proofErr w:type="spellStart"/>
      <w:r w:rsidR="009F2ECC" w:rsidRPr="00625B54">
        <w:rPr>
          <w:rFonts w:ascii="Times New Roman" w:hAnsi="Times New Roman"/>
          <w:sz w:val="24"/>
          <w:szCs w:val="24"/>
        </w:rPr>
        <w:t>nucleamientos</w:t>
      </w:r>
      <w:proofErr w:type="spellEnd"/>
      <w:r w:rsidR="009F2ECC" w:rsidRPr="00625B54">
        <w:rPr>
          <w:rFonts w:ascii="Times New Roman" w:hAnsi="Times New Roman"/>
          <w:sz w:val="24"/>
          <w:szCs w:val="24"/>
        </w:rPr>
        <w:t xml:space="preserve"> de viviendas de cartón, chapa o materiales </w:t>
      </w:r>
      <w:proofErr w:type="spellStart"/>
      <w:r w:rsidR="009F2ECC" w:rsidRPr="00625B54">
        <w:rPr>
          <w:rFonts w:ascii="Times New Roman" w:hAnsi="Times New Roman"/>
          <w:sz w:val="24"/>
          <w:szCs w:val="24"/>
        </w:rPr>
        <w:t>premoldeados</w:t>
      </w:r>
      <w:proofErr w:type="spellEnd"/>
      <w:r w:rsidR="009F2ECC" w:rsidRPr="00625B54">
        <w:rPr>
          <w:rFonts w:ascii="Times New Roman" w:hAnsi="Times New Roman"/>
          <w:sz w:val="24"/>
          <w:szCs w:val="24"/>
        </w:rPr>
        <w:t>; con presencia activa de servicios públicos frente a la ausencia total de ellos; con calles asfaltadas y sendas que se forman por el intenso tránsito peatonal. Esa heterogeneidad se visualiza al localizar instituciones educativas y de salud públicas y privadas; establecimientos productivos, comerciales, artísticos, deportivos; presencia/ausencia de los servicios públicos (transporte, recolección de residuos, luz eléctrica, gas natural, cloacas, etc.); presencia y estado de fuentes de agua a cielo abierto; basurales, etc. La dinámica de este espacio está dada por la movilidad de su población (sub-alquileres transitorios de casas por cuestiones laborales, en fines de semanas largos, etc.).</w:t>
      </w:r>
    </w:p>
    <w:p w:rsidR="00125669" w:rsidRPr="00625B54" w:rsidRDefault="009F2ECC" w:rsidP="000F628B">
      <w:pPr>
        <w:autoSpaceDE w:val="0"/>
        <w:autoSpaceDN w:val="0"/>
        <w:adjustRightInd w:val="0"/>
        <w:spacing w:line="360" w:lineRule="auto"/>
        <w:ind w:firstLine="709"/>
        <w:rPr>
          <w:rFonts w:ascii="Times New Roman" w:hAnsi="Times New Roman"/>
          <w:sz w:val="24"/>
          <w:szCs w:val="24"/>
        </w:rPr>
      </w:pPr>
      <w:r w:rsidRPr="00625B54">
        <w:rPr>
          <w:rFonts w:ascii="Times New Roman" w:hAnsi="Times New Roman"/>
          <w:sz w:val="24"/>
          <w:szCs w:val="24"/>
        </w:rPr>
        <w:t xml:space="preserve">La investigación antropológica en </w:t>
      </w:r>
      <w:r w:rsidR="006E7A49" w:rsidRPr="00625B54">
        <w:rPr>
          <w:rFonts w:ascii="Times New Roman" w:hAnsi="Times New Roman"/>
          <w:sz w:val="24"/>
          <w:szCs w:val="24"/>
        </w:rPr>
        <w:t>ji</w:t>
      </w:r>
      <w:r w:rsidRPr="00625B54">
        <w:rPr>
          <w:rFonts w:ascii="Times New Roman" w:hAnsi="Times New Roman"/>
          <w:sz w:val="24"/>
          <w:szCs w:val="24"/>
        </w:rPr>
        <w:t xml:space="preserve"> públicos en jurisdicción de una de las delegaciones municipales del partido de La Plata nos confirma lo que venía observando respecto a la presencia compleja de procesos generados por los movimientos de grupos domésticos migrantes que luchan por lograr un espacio donde establecerse y organizar su existencia. En los últimos veinte años en el oeste platense constatamos cambios socio-demográficos ocurridos por el asentamiento de familias oriundas de diversas geografías entre ellas algunas que se adscriben como </w:t>
      </w:r>
      <w:proofErr w:type="spellStart"/>
      <w:r w:rsidRPr="00625B54">
        <w:rPr>
          <w:rFonts w:ascii="Times New Roman" w:hAnsi="Times New Roman"/>
          <w:sz w:val="24"/>
          <w:szCs w:val="24"/>
        </w:rPr>
        <w:t>qom</w:t>
      </w:r>
      <w:proofErr w:type="spellEnd"/>
      <w:r w:rsidRPr="00625B54">
        <w:rPr>
          <w:rFonts w:ascii="Times New Roman" w:hAnsi="Times New Roman"/>
          <w:sz w:val="24"/>
          <w:szCs w:val="24"/>
        </w:rPr>
        <w:t xml:space="preserve">, quechuas, </w:t>
      </w:r>
      <w:proofErr w:type="spellStart"/>
      <w:r w:rsidRPr="00625B54">
        <w:rPr>
          <w:rFonts w:ascii="Times New Roman" w:hAnsi="Times New Roman"/>
          <w:sz w:val="24"/>
          <w:szCs w:val="24"/>
        </w:rPr>
        <w:t>aymaras</w:t>
      </w:r>
      <w:proofErr w:type="spellEnd"/>
      <w:r w:rsidRPr="00625B54">
        <w:rPr>
          <w:rFonts w:ascii="Times New Roman" w:hAnsi="Times New Roman"/>
          <w:sz w:val="24"/>
          <w:szCs w:val="24"/>
        </w:rPr>
        <w:t xml:space="preserve">, </w:t>
      </w:r>
      <w:proofErr w:type="spellStart"/>
      <w:r w:rsidRPr="00625B54">
        <w:rPr>
          <w:rFonts w:ascii="Times New Roman" w:hAnsi="Times New Roman"/>
          <w:sz w:val="24"/>
          <w:szCs w:val="24"/>
        </w:rPr>
        <w:t>kollas</w:t>
      </w:r>
      <w:proofErr w:type="spellEnd"/>
      <w:r w:rsidRPr="00625B54">
        <w:rPr>
          <w:rFonts w:ascii="Times New Roman" w:hAnsi="Times New Roman"/>
          <w:sz w:val="24"/>
          <w:szCs w:val="24"/>
        </w:rPr>
        <w:t>, gitanas</w:t>
      </w:r>
      <w:r w:rsidR="00974A89">
        <w:rPr>
          <w:rFonts w:ascii="Times New Roman" w:hAnsi="Times New Roman"/>
          <w:sz w:val="24"/>
          <w:szCs w:val="24"/>
        </w:rPr>
        <w:t xml:space="preserve"> </w:t>
      </w:r>
      <w:r w:rsidR="00974A89" w:rsidRPr="00974A89">
        <w:rPr>
          <w:rFonts w:ascii="Times New Roman" w:hAnsi="Times New Roman"/>
          <w:noProof/>
          <w:sz w:val="24"/>
          <w:szCs w:val="24"/>
        </w:rPr>
        <w:t>(SOLARI PAZ; GARCÍA; CAPPANNINI, 2009)</w:t>
      </w:r>
      <w:r w:rsidR="007F34E4" w:rsidRPr="00625B54">
        <w:rPr>
          <w:rFonts w:ascii="Times New Roman" w:hAnsi="Times New Roman"/>
          <w:noProof/>
          <w:sz w:val="24"/>
          <w:szCs w:val="24"/>
        </w:rPr>
        <w:t xml:space="preserve">. </w:t>
      </w:r>
      <w:r w:rsidRPr="00625B54">
        <w:rPr>
          <w:rFonts w:ascii="Times New Roman" w:hAnsi="Times New Roman"/>
          <w:sz w:val="24"/>
          <w:szCs w:val="24"/>
        </w:rPr>
        <w:t>Dichos cambios no sólo producen transformaciones en el espacio territorial urbano sino en la organización de los servicios de abastecimiento de luz eléctrica, gas, agua, salud, educación</w:t>
      </w:r>
      <w:r w:rsidR="00742533" w:rsidRPr="00625B54">
        <w:rPr>
          <w:rFonts w:ascii="Times New Roman" w:hAnsi="Times New Roman"/>
          <w:sz w:val="24"/>
          <w:szCs w:val="24"/>
        </w:rPr>
        <w:t xml:space="preserve"> escolar</w:t>
      </w:r>
      <w:r w:rsidRPr="00625B54">
        <w:rPr>
          <w:rFonts w:ascii="Times New Roman" w:hAnsi="Times New Roman"/>
          <w:sz w:val="24"/>
          <w:szCs w:val="24"/>
        </w:rPr>
        <w:t>.</w:t>
      </w:r>
    </w:p>
    <w:p w:rsidR="00125669" w:rsidRPr="00625B54" w:rsidRDefault="00974A89" w:rsidP="000F628B">
      <w:pPr>
        <w:autoSpaceDE w:val="0"/>
        <w:autoSpaceDN w:val="0"/>
        <w:adjustRightInd w:val="0"/>
        <w:spacing w:line="360" w:lineRule="auto"/>
        <w:ind w:firstLine="709"/>
        <w:rPr>
          <w:rFonts w:ascii="Times New Roman" w:hAnsi="Times New Roman"/>
          <w:sz w:val="24"/>
          <w:szCs w:val="24"/>
        </w:rPr>
      </w:pPr>
      <w:proofErr w:type="spellStart"/>
      <w:r>
        <w:rPr>
          <w:rFonts w:ascii="Times New Roman" w:hAnsi="Times New Roman"/>
          <w:sz w:val="24"/>
          <w:szCs w:val="24"/>
        </w:rPr>
        <w:lastRenderedPageBreak/>
        <w:t>Malajovich</w:t>
      </w:r>
      <w:proofErr w:type="spellEnd"/>
      <w:r>
        <w:rPr>
          <w:rFonts w:ascii="Times New Roman" w:hAnsi="Times New Roman"/>
          <w:sz w:val="24"/>
          <w:szCs w:val="24"/>
        </w:rPr>
        <w:t xml:space="preserve"> (</w:t>
      </w:r>
      <w:r w:rsidRPr="00974A89">
        <w:rPr>
          <w:rFonts w:ascii="Times New Roman" w:hAnsi="Times New Roman"/>
          <w:noProof/>
          <w:sz w:val="24"/>
          <w:szCs w:val="24"/>
        </w:rPr>
        <w:t>2006)</w:t>
      </w:r>
      <w:r w:rsidR="00125669" w:rsidRPr="00625B54">
        <w:rPr>
          <w:rFonts w:ascii="Times New Roman" w:hAnsi="Times New Roman"/>
          <w:sz w:val="24"/>
          <w:szCs w:val="24"/>
        </w:rPr>
        <w:t xml:space="preserve"> describe la situación de los </w:t>
      </w:r>
      <w:r w:rsidR="006E7A49" w:rsidRPr="00625B54">
        <w:rPr>
          <w:rFonts w:ascii="Times New Roman" w:hAnsi="Times New Roman"/>
          <w:sz w:val="24"/>
          <w:szCs w:val="24"/>
        </w:rPr>
        <w:t>ji</w:t>
      </w:r>
      <w:r w:rsidR="00125669" w:rsidRPr="00625B54">
        <w:rPr>
          <w:rFonts w:ascii="Times New Roman" w:hAnsi="Times New Roman"/>
          <w:sz w:val="24"/>
          <w:szCs w:val="24"/>
        </w:rPr>
        <w:t xml:space="preserve"> en las últimas décadas en Argentina, en </w:t>
      </w:r>
      <w:r w:rsidR="006E7A49" w:rsidRPr="00625B54">
        <w:rPr>
          <w:rFonts w:ascii="Times New Roman" w:hAnsi="Times New Roman"/>
          <w:sz w:val="24"/>
          <w:szCs w:val="24"/>
        </w:rPr>
        <w:t>la</w:t>
      </w:r>
      <w:r w:rsidR="00125669" w:rsidRPr="00625B54">
        <w:rPr>
          <w:rFonts w:ascii="Times New Roman" w:hAnsi="Times New Roman"/>
          <w:sz w:val="24"/>
          <w:szCs w:val="24"/>
        </w:rPr>
        <w:t xml:space="preserve"> que observa los efectos de la obligatoriedad para 5 años que establecía la Ley Federal de Educación de 1993, y que acentúa la huella de una desigualdad en las oportunidades de acceder a esta educación escolar en el transcurso de </w:t>
      </w:r>
      <w:r w:rsidR="000B4E9F" w:rsidRPr="00625B54">
        <w:rPr>
          <w:rFonts w:ascii="Times New Roman" w:hAnsi="Times New Roman"/>
          <w:sz w:val="24"/>
          <w:szCs w:val="24"/>
        </w:rPr>
        <w:t xml:space="preserve">la </w:t>
      </w:r>
      <w:r w:rsidR="00125669" w:rsidRPr="00625B54">
        <w:rPr>
          <w:rFonts w:ascii="Times New Roman" w:hAnsi="Times New Roman"/>
          <w:sz w:val="24"/>
          <w:szCs w:val="24"/>
        </w:rPr>
        <w:t xml:space="preserve">infancia temprana. La educación sistemática se desarrolló con gran disparidad de la cobertura entre provincias, hacia adentro del nivel (entre el jardín maternal y </w:t>
      </w:r>
      <w:proofErr w:type="gramStart"/>
      <w:r w:rsidR="00125669" w:rsidRPr="00625B54">
        <w:rPr>
          <w:rFonts w:ascii="Times New Roman" w:hAnsi="Times New Roman"/>
          <w:sz w:val="24"/>
          <w:szCs w:val="24"/>
        </w:rPr>
        <w:t>el</w:t>
      </w:r>
      <w:proofErr w:type="gramEnd"/>
      <w:r w:rsidR="00125669" w:rsidRPr="00625B54">
        <w:rPr>
          <w:rFonts w:ascii="Times New Roman" w:hAnsi="Times New Roman"/>
          <w:sz w:val="24"/>
          <w:szCs w:val="24"/>
        </w:rPr>
        <w:t xml:space="preserve"> ji) y entre edades </w:t>
      </w:r>
      <w:r w:rsidR="00BF5825" w:rsidRPr="00625B54">
        <w:rPr>
          <w:rFonts w:ascii="Times New Roman" w:hAnsi="Times New Roman"/>
          <w:sz w:val="24"/>
          <w:szCs w:val="24"/>
        </w:rPr>
        <w:t xml:space="preserve">de niños y niñas </w:t>
      </w:r>
      <w:r w:rsidR="00125669" w:rsidRPr="00625B54">
        <w:rPr>
          <w:rFonts w:ascii="Times New Roman" w:hAnsi="Times New Roman"/>
          <w:sz w:val="24"/>
          <w:szCs w:val="24"/>
        </w:rPr>
        <w:t xml:space="preserve">dentro del </w:t>
      </w:r>
      <w:r w:rsidR="00BF5825" w:rsidRPr="00625B54">
        <w:rPr>
          <w:rFonts w:ascii="Times New Roman" w:hAnsi="Times New Roman"/>
          <w:sz w:val="24"/>
          <w:szCs w:val="24"/>
        </w:rPr>
        <w:t xml:space="preserve">mismo </w:t>
      </w:r>
      <w:r w:rsidR="00125669" w:rsidRPr="00625B54">
        <w:rPr>
          <w:rFonts w:ascii="Times New Roman" w:hAnsi="Times New Roman"/>
          <w:sz w:val="24"/>
          <w:szCs w:val="24"/>
        </w:rPr>
        <w:t>ji. Estas diferencias se encuentran combinadas a una notable desigualdad social</w:t>
      </w:r>
      <w:r w:rsidR="00125669" w:rsidRPr="00625B54">
        <w:rPr>
          <w:rFonts w:ascii="Times New Roman" w:hAnsi="Times New Roman"/>
          <w:sz w:val="24"/>
          <w:szCs w:val="24"/>
          <w:vertAlign w:val="superscript"/>
        </w:rPr>
        <w:footnoteReference w:id="3"/>
      </w:r>
      <w:r w:rsidR="00125669" w:rsidRPr="00625B54">
        <w:rPr>
          <w:rFonts w:ascii="Times New Roman" w:hAnsi="Times New Roman"/>
          <w:sz w:val="24"/>
          <w:szCs w:val="24"/>
        </w:rPr>
        <w:t xml:space="preserve">. La ley a la que hace referencia la autora no fue ajena a la forma en que el estado argentino asumió la </w:t>
      </w:r>
      <w:proofErr w:type="spellStart"/>
      <w:r w:rsidR="00125669" w:rsidRPr="00625B54">
        <w:rPr>
          <w:rFonts w:ascii="Times New Roman" w:hAnsi="Times New Roman"/>
          <w:sz w:val="24"/>
          <w:szCs w:val="24"/>
        </w:rPr>
        <w:t>gubernamentalidad</w:t>
      </w:r>
      <w:proofErr w:type="spellEnd"/>
      <w:r w:rsidR="00125669" w:rsidRPr="00625B54">
        <w:rPr>
          <w:rFonts w:ascii="Times New Roman" w:hAnsi="Times New Roman"/>
          <w:sz w:val="24"/>
          <w:szCs w:val="24"/>
        </w:rPr>
        <w:t xml:space="preserve"> en los ’90, bajo lo que se conoce como una “retirada del estado”, esto es, una tercerización de servicios sociales claves, que a nivel micro involucró una redefinición de los sujetos gobernables, como en el caso de “pobres” y “subdesarrollados” que pasaron a ser “poblaciones vulnerables con capital social” </w:t>
      </w:r>
      <w:r w:rsidR="00DE1B77" w:rsidRPr="00DE1B77">
        <w:rPr>
          <w:rFonts w:ascii="Times New Roman" w:hAnsi="Times New Roman"/>
          <w:noProof/>
          <w:sz w:val="24"/>
          <w:szCs w:val="24"/>
        </w:rPr>
        <w:t>(BRIONES, 2008, p. 11)</w:t>
      </w:r>
    </w:p>
    <w:p w:rsidR="00AA5370" w:rsidRPr="00625B54" w:rsidRDefault="00125669" w:rsidP="000F628B">
      <w:pPr>
        <w:autoSpaceDE w:val="0"/>
        <w:autoSpaceDN w:val="0"/>
        <w:adjustRightInd w:val="0"/>
        <w:spacing w:line="360" w:lineRule="auto"/>
        <w:ind w:firstLine="709"/>
        <w:rPr>
          <w:rFonts w:ascii="Times New Roman" w:hAnsi="Times New Roman"/>
          <w:sz w:val="24"/>
          <w:szCs w:val="24"/>
        </w:rPr>
      </w:pPr>
      <w:r w:rsidRPr="00625B54">
        <w:rPr>
          <w:rFonts w:ascii="Times New Roman" w:hAnsi="Times New Roman"/>
          <w:sz w:val="24"/>
          <w:szCs w:val="24"/>
        </w:rPr>
        <w:t xml:space="preserve">A falta de un Estado garante, muchos de </w:t>
      </w:r>
      <w:proofErr w:type="gramStart"/>
      <w:r w:rsidRPr="00625B54">
        <w:rPr>
          <w:rFonts w:ascii="Times New Roman" w:hAnsi="Times New Roman"/>
          <w:sz w:val="24"/>
          <w:szCs w:val="24"/>
        </w:rPr>
        <w:t>los</w:t>
      </w:r>
      <w:proofErr w:type="gramEnd"/>
      <w:r w:rsidRPr="00625B54">
        <w:rPr>
          <w:rFonts w:ascii="Times New Roman" w:hAnsi="Times New Roman"/>
          <w:sz w:val="24"/>
          <w:szCs w:val="24"/>
        </w:rPr>
        <w:t xml:space="preserve"> ji corresponden a la gestión privada y en los segmentos más pobres a ini</w:t>
      </w:r>
      <w:r w:rsidR="0015147A" w:rsidRPr="00625B54">
        <w:rPr>
          <w:rFonts w:ascii="Times New Roman" w:hAnsi="Times New Roman"/>
          <w:sz w:val="24"/>
          <w:szCs w:val="24"/>
        </w:rPr>
        <w:t>ciativas de corte comunitario, los cuales recién fu</w:t>
      </w:r>
      <w:r w:rsidRPr="00625B54">
        <w:rPr>
          <w:rFonts w:ascii="Times New Roman" w:hAnsi="Times New Roman"/>
          <w:sz w:val="24"/>
          <w:szCs w:val="24"/>
        </w:rPr>
        <w:t xml:space="preserve">eron reconocidos oficialmente </w:t>
      </w:r>
      <w:r w:rsidR="0015147A" w:rsidRPr="00625B54">
        <w:rPr>
          <w:rFonts w:ascii="Times New Roman" w:hAnsi="Times New Roman"/>
          <w:sz w:val="24"/>
          <w:szCs w:val="24"/>
        </w:rPr>
        <w:t xml:space="preserve">a partir de </w:t>
      </w:r>
      <w:r w:rsidRPr="00625B54">
        <w:rPr>
          <w:rFonts w:ascii="Times New Roman" w:hAnsi="Times New Roman"/>
          <w:sz w:val="24"/>
          <w:szCs w:val="24"/>
        </w:rPr>
        <w:t xml:space="preserve">las sanciones de la ley nacional (2006) y provincial (2007). </w:t>
      </w:r>
      <w:r w:rsidR="003C1463" w:rsidRPr="00625B54">
        <w:rPr>
          <w:rFonts w:ascii="Times New Roman" w:hAnsi="Times New Roman"/>
          <w:sz w:val="24"/>
          <w:szCs w:val="24"/>
        </w:rPr>
        <w:t xml:space="preserve">El </w:t>
      </w:r>
      <w:r w:rsidR="00504A70" w:rsidRPr="00625B54">
        <w:rPr>
          <w:rFonts w:ascii="Times New Roman" w:hAnsi="Times New Roman"/>
          <w:sz w:val="24"/>
          <w:szCs w:val="24"/>
        </w:rPr>
        <w:t xml:space="preserve">JI que tomo como referente empírico es </w:t>
      </w:r>
      <w:proofErr w:type="gramStart"/>
      <w:r w:rsidR="00504A70" w:rsidRPr="00625B54">
        <w:rPr>
          <w:rFonts w:ascii="Times New Roman" w:hAnsi="Times New Roman"/>
          <w:sz w:val="24"/>
          <w:szCs w:val="24"/>
        </w:rPr>
        <w:t>un</w:t>
      </w:r>
      <w:proofErr w:type="gramEnd"/>
      <w:r w:rsidR="00504A70" w:rsidRPr="00625B54">
        <w:rPr>
          <w:rFonts w:ascii="Times New Roman" w:hAnsi="Times New Roman"/>
          <w:sz w:val="24"/>
          <w:szCs w:val="24"/>
        </w:rPr>
        <w:t xml:space="preserve"> ji provincial</w:t>
      </w:r>
      <w:r w:rsidR="00072BC7">
        <w:rPr>
          <w:rFonts w:ascii="Times New Roman" w:hAnsi="Times New Roman"/>
          <w:sz w:val="24"/>
          <w:szCs w:val="24"/>
        </w:rPr>
        <w:t xml:space="preserve"> y </w:t>
      </w:r>
      <w:r w:rsidR="00504A70" w:rsidRPr="00625B54">
        <w:rPr>
          <w:rFonts w:ascii="Times New Roman" w:hAnsi="Times New Roman"/>
          <w:sz w:val="24"/>
          <w:szCs w:val="24"/>
        </w:rPr>
        <w:t>públic</w:t>
      </w:r>
      <w:r w:rsidR="00072BC7">
        <w:rPr>
          <w:rFonts w:ascii="Times New Roman" w:hAnsi="Times New Roman"/>
          <w:sz w:val="24"/>
          <w:szCs w:val="24"/>
        </w:rPr>
        <w:t>o</w:t>
      </w:r>
      <w:r w:rsidR="00072BC7">
        <w:rPr>
          <w:rStyle w:val="Refdenotaalpie"/>
          <w:rFonts w:ascii="Times New Roman" w:hAnsi="Times New Roman"/>
          <w:sz w:val="24"/>
          <w:szCs w:val="24"/>
        </w:rPr>
        <w:footnoteReference w:id="4"/>
      </w:r>
      <w:r w:rsidR="00504A70" w:rsidRPr="00625B54">
        <w:rPr>
          <w:rFonts w:ascii="Times New Roman" w:hAnsi="Times New Roman"/>
          <w:sz w:val="24"/>
          <w:szCs w:val="24"/>
        </w:rPr>
        <w:t>, ubicado en el centro de la localidad de Melchor Romero</w:t>
      </w:r>
      <w:r w:rsidR="003C1463" w:rsidRPr="00625B54">
        <w:rPr>
          <w:rFonts w:ascii="Times New Roman" w:hAnsi="Times New Roman"/>
          <w:sz w:val="24"/>
          <w:szCs w:val="24"/>
        </w:rPr>
        <w:t xml:space="preserve">; </w:t>
      </w:r>
      <w:r w:rsidR="0015147A" w:rsidRPr="00625B54">
        <w:rPr>
          <w:rFonts w:ascii="Times New Roman" w:hAnsi="Times New Roman"/>
          <w:sz w:val="24"/>
          <w:szCs w:val="24"/>
        </w:rPr>
        <w:t xml:space="preserve">también existen otros </w:t>
      </w:r>
      <w:r w:rsidR="00504A70" w:rsidRPr="00625B54">
        <w:rPr>
          <w:rFonts w:ascii="Times New Roman" w:hAnsi="Times New Roman"/>
          <w:sz w:val="24"/>
          <w:szCs w:val="24"/>
        </w:rPr>
        <w:t>dos establecimientos educativos</w:t>
      </w:r>
      <w:r w:rsidR="0015147A" w:rsidRPr="00625B54">
        <w:rPr>
          <w:rFonts w:ascii="Times New Roman" w:hAnsi="Times New Roman"/>
          <w:sz w:val="24"/>
          <w:szCs w:val="24"/>
        </w:rPr>
        <w:t xml:space="preserve">: </w:t>
      </w:r>
      <w:r w:rsidR="00504A70" w:rsidRPr="00625B54">
        <w:rPr>
          <w:rFonts w:ascii="Times New Roman" w:hAnsi="Times New Roman"/>
          <w:sz w:val="24"/>
          <w:szCs w:val="24"/>
        </w:rPr>
        <w:t>un ji privado religioso y un ji público</w:t>
      </w:r>
      <w:r w:rsidR="0015147A" w:rsidRPr="00625B54">
        <w:rPr>
          <w:rFonts w:ascii="Times New Roman" w:hAnsi="Times New Roman"/>
          <w:sz w:val="24"/>
          <w:szCs w:val="24"/>
        </w:rPr>
        <w:t xml:space="preserve">. Éste </w:t>
      </w:r>
      <w:r w:rsidR="00504A70" w:rsidRPr="00625B54">
        <w:rPr>
          <w:rFonts w:ascii="Times New Roman" w:hAnsi="Times New Roman"/>
          <w:sz w:val="24"/>
          <w:szCs w:val="24"/>
        </w:rPr>
        <w:t xml:space="preserve">último </w:t>
      </w:r>
      <w:r w:rsidR="0015147A" w:rsidRPr="00625B54">
        <w:rPr>
          <w:rFonts w:ascii="Times New Roman" w:hAnsi="Times New Roman"/>
          <w:sz w:val="24"/>
          <w:szCs w:val="24"/>
        </w:rPr>
        <w:t xml:space="preserve">también es provincial; en sus inicios, hace diez años, ocupó parte de las </w:t>
      </w:r>
      <w:r w:rsidR="00504A70" w:rsidRPr="00625B54">
        <w:rPr>
          <w:rFonts w:ascii="Times New Roman" w:hAnsi="Times New Roman"/>
          <w:sz w:val="24"/>
          <w:szCs w:val="24"/>
        </w:rPr>
        <w:t>instalaciones municipales asistenciales con funciones de “guardería”</w:t>
      </w:r>
      <w:r w:rsidR="0015147A" w:rsidRPr="00625B54">
        <w:rPr>
          <w:rFonts w:ascii="Times New Roman" w:hAnsi="Times New Roman"/>
          <w:sz w:val="24"/>
          <w:szCs w:val="24"/>
        </w:rPr>
        <w:t>; hace tres años, en el marco del presupuesto participativo, la comunidad vecinal votó por la edif</w:t>
      </w:r>
      <w:r w:rsidR="003C1463" w:rsidRPr="00625B54">
        <w:rPr>
          <w:rFonts w:ascii="Times New Roman" w:hAnsi="Times New Roman"/>
          <w:sz w:val="24"/>
          <w:szCs w:val="24"/>
        </w:rPr>
        <w:t>i</w:t>
      </w:r>
      <w:r w:rsidR="0015147A" w:rsidRPr="00625B54">
        <w:rPr>
          <w:rFonts w:ascii="Times New Roman" w:hAnsi="Times New Roman"/>
          <w:sz w:val="24"/>
          <w:szCs w:val="24"/>
        </w:rPr>
        <w:t xml:space="preserve">cación de una sede para dicha institución en el mismo predio. </w:t>
      </w:r>
      <w:r w:rsidR="003C1463" w:rsidRPr="00625B54">
        <w:rPr>
          <w:rFonts w:ascii="Times New Roman" w:hAnsi="Times New Roman"/>
          <w:sz w:val="24"/>
          <w:szCs w:val="24"/>
        </w:rPr>
        <w:t>Si bien son tres los ji céntricos, dentro de un radio de seis cuadras, cabe indicar que e</w:t>
      </w:r>
      <w:r w:rsidR="00504A70" w:rsidRPr="00625B54">
        <w:rPr>
          <w:rFonts w:ascii="Times New Roman" w:hAnsi="Times New Roman"/>
          <w:sz w:val="24"/>
          <w:szCs w:val="24"/>
        </w:rPr>
        <w:t xml:space="preserve">n los últimos años </w:t>
      </w:r>
      <w:r w:rsidR="003C1463" w:rsidRPr="00625B54">
        <w:rPr>
          <w:rFonts w:ascii="Times New Roman" w:hAnsi="Times New Roman"/>
          <w:sz w:val="24"/>
          <w:szCs w:val="24"/>
        </w:rPr>
        <w:t xml:space="preserve">el JI de referencia en mi trabajo, </w:t>
      </w:r>
      <w:r w:rsidR="00504A70" w:rsidRPr="00625B54">
        <w:rPr>
          <w:rFonts w:ascii="Times New Roman" w:hAnsi="Times New Roman"/>
          <w:sz w:val="24"/>
          <w:szCs w:val="24"/>
        </w:rPr>
        <w:t xml:space="preserve">ha </w:t>
      </w:r>
      <w:r w:rsidR="003C1463" w:rsidRPr="00625B54">
        <w:rPr>
          <w:rFonts w:ascii="Times New Roman" w:hAnsi="Times New Roman"/>
          <w:sz w:val="24"/>
          <w:szCs w:val="24"/>
        </w:rPr>
        <w:t>r</w:t>
      </w:r>
      <w:r w:rsidR="00504A70" w:rsidRPr="00625B54">
        <w:rPr>
          <w:rFonts w:ascii="Times New Roman" w:hAnsi="Times New Roman"/>
          <w:sz w:val="24"/>
          <w:szCs w:val="24"/>
        </w:rPr>
        <w:t xml:space="preserve">educido </w:t>
      </w:r>
      <w:r w:rsidR="003C1463" w:rsidRPr="00625B54">
        <w:rPr>
          <w:rFonts w:ascii="Times New Roman" w:hAnsi="Times New Roman"/>
          <w:sz w:val="24"/>
          <w:szCs w:val="24"/>
        </w:rPr>
        <w:t xml:space="preserve">progresivamente con los años </w:t>
      </w:r>
      <w:r w:rsidR="00504A70" w:rsidRPr="00625B54">
        <w:rPr>
          <w:rFonts w:ascii="Times New Roman" w:hAnsi="Times New Roman"/>
          <w:sz w:val="24"/>
          <w:szCs w:val="24"/>
        </w:rPr>
        <w:t xml:space="preserve">el servicio educativo a niños y niñas de tres años, en procura de abrir espacio para los que se inscriben con cuatro y cinco años de edad. </w:t>
      </w:r>
      <w:r w:rsidR="00E22564">
        <w:rPr>
          <w:rFonts w:ascii="Times New Roman" w:hAnsi="Times New Roman"/>
          <w:sz w:val="24"/>
          <w:szCs w:val="24"/>
        </w:rPr>
        <w:t xml:space="preserve">Uno de los efectos de esta disposición la registré en la sala donde realicé mis observaciones; la misma era llamada por los docentes como “sala integrada” o “impura”, por estar conformada por dos grupos de edades diferentes, de cuatro y cinco años, a diferencia de las salas “puras”, conformadas por niños y niñas de un mismo grupo </w:t>
      </w:r>
      <w:proofErr w:type="spellStart"/>
      <w:r w:rsidR="00E22564">
        <w:rPr>
          <w:rFonts w:ascii="Times New Roman" w:hAnsi="Times New Roman"/>
          <w:sz w:val="24"/>
          <w:szCs w:val="24"/>
        </w:rPr>
        <w:t>etáreo</w:t>
      </w:r>
      <w:proofErr w:type="spellEnd"/>
      <w:r w:rsidR="00E22564">
        <w:rPr>
          <w:rFonts w:ascii="Times New Roman" w:hAnsi="Times New Roman"/>
          <w:sz w:val="24"/>
          <w:szCs w:val="24"/>
        </w:rPr>
        <w:t>.</w:t>
      </w:r>
      <w:r w:rsidR="00B8221C">
        <w:rPr>
          <w:rFonts w:ascii="Times New Roman" w:hAnsi="Times New Roman"/>
          <w:sz w:val="24"/>
          <w:szCs w:val="24"/>
        </w:rPr>
        <w:t xml:space="preserve"> En los documentos, como el Libro de Matrículas, la sala recibía l</w:t>
      </w:r>
      <w:r w:rsidR="00B8221C" w:rsidRPr="00B8221C">
        <w:rPr>
          <w:rFonts w:ascii="Times New Roman" w:hAnsi="Times New Roman"/>
          <w:sz w:val="24"/>
          <w:szCs w:val="24"/>
        </w:rPr>
        <w:t>a denominación de “s</w:t>
      </w:r>
      <w:r w:rsidR="007E64DB">
        <w:rPr>
          <w:rFonts w:ascii="Times New Roman" w:hAnsi="Times New Roman"/>
          <w:sz w:val="24"/>
          <w:szCs w:val="24"/>
        </w:rPr>
        <w:t xml:space="preserve">ección </w:t>
      </w:r>
      <w:r w:rsidR="00B8221C" w:rsidRPr="00B8221C">
        <w:rPr>
          <w:rFonts w:ascii="Times New Roman" w:hAnsi="Times New Roman"/>
          <w:sz w:val="24"/>
          <w:szCs w:val="24"/>
        </w:rPr>
        <w:t>múltiple”</w:t>
      </w:r>
      <w:r w:rsidR="00B8221C">
        <w:rPr>
          <w:rFonts w:ascii="Times New Roman" w:hAnsi="Times New Roman"/>
          <w:sz w:val="24"/>
          <w:szCs w:val="24"/>
        </w:rPr>
        <w:t xml:space="preserve">, </w:t>
      </w:r>
      <w:r w:rsidR="00B8221C" w:rsidRPr="00B8221C">
        <w:rPr>
          <w:rFonts w:ascii="Times New Roman" w:hAnsi="Times New Roman"/>
          <w:sz w:val="24"/>
          <w:szCs w:val="24"/>
        </w:rPr>
        <w:t>respond</w:t>
      </w:r>
      <w:r w:rsidR="00B8221C">
        <w:rPr>
          <w:rFonts w:ascii="Times New Roman" w:hAnsi="Times New Roman"/>
          <w:sz w:val="24"/>
          <w:szCs w:val="24"/>
        </w:rPr>
        <w:t>iendo a</w:t>
      </w:r>
      <w:r w:rsidR="00B8221C" w:rsidRPr="00B8221C">
        <w:rPr>
          <w:rFonts w:ascii="Times New Roman" w:hAnsi="Times New Roman"/>
          <w:sz w:val="24"/>
          <w:szCs w:val="24"/>
        </w:rPr>
        <w:t xml:space="preserve"> la organización curricular de un grupo </w:t>
      </w:r>
      <w:r w:rsidR="00B8221C" w:rsidRPr="00B8221C">
        <w:rPr>
          <w:rFonts w:ascii="Times New Roman" w:hAnsi="Times New Roman"/>
          <w:sz w:val="24"/>
          <w:szCs w:val="24"/>
        </w:rPr>
        <w:lastRenderedPageBreak/>
        <w:t>escolar formado por alumnos que cursan diferentes años de escolaridad, en el mismo espacio, al mismo tiempo y con el mismo docente</w:t>
      </w:r>
      <w:r w:rsidR="00B8221C" w:rsidRPr="00B8221C">
        <w:rPr>
          <w:rFonts w:ascii="Times New Roman" w:hAnsi="Times New Roman"/>
          <w:sz w:val="24"/>
          <w:szCs w:val="24"/>
          <w:vertAlign w:val="superscript"/>
        </w:rPr>
        <w:footnoteReference w:id="5"/>
      </w:r>
      <w:r w:rsidR="00B8221C" w:rsidRPr="00B8221C">
        <w:rPr>
          <w:rFonts w:ascii="Times New Roman" w:hAnsi="Times New Roman"/>
          <w:sz w:val="24"/>
          <w:szCs w:val="24"/>
        </w:rPr>
        <w:t>.</w:t>
      </w:r>
      <w:r w:rsidRPr="00625B54">
        <w:rPr>
          <w:rFonts w:ascii="Times New Roman" w:hAnsi="Times New Roman"/>
          <w:sz w:val="24"/>
          <w:szCs w:val="24"/>
        </w:rPr>
        <w:t xml:space="preserve">Estos profundos cambios </w:t>
      </w:r>
      <w:r w:rsidR="004039B0">
        <w:rPr>
          <w:rFonts w:ascii="Times New Roman" w:hAnsi="Times New Roman"/>
          <w:sz w:val="24"/>
          <w:szCs w:val="24"/>
        </w:rPr>
        <w:t xml:space="preserve">en la organización áulica e institucional </w:t>
      </w:r>
      <w:r w:rsidR="003C1463" w:rsidRPr="00625B54">
        <w:rPr>
          <w:rFonts w:ascii="Times New Roman" w:hAnsi="Times New Roman"/>
          <w:sz w:val="24"/>
          <w:szCs w:val="24"/>
        </w:rPr>
        <w:t xml:space="preserve">se enmarcan en procesos macro-estructurales que </w:t>
      </w:r>
      <w:r w:rsidRPr="00625B54">
        <w:rPr>
          <w:rFonts w:ascii="Times New Roman" w:hAnsi="Times New Roman"/>
          <w:sz w:val="24"/>
          <w:szCs w:val="24"/>
        </w:rPr>
        <w:t>exponen tres puntos de referencia problemática del ji</w:t>
      </w:r>
      <w:r w:rsidR="003C1463" w:rsidRPr="00625B54">
        <w:rPr>
          <w:rFonts w:ascii="Times New Roman" w:hAnsi="Times New Roman"/>
          <w:sz w:val="24"/>
          <w:szCs w:val="24"/>
        </w:rPr>
        <w:t xml:space="preserve"> en general; </w:t>
      </w:r>
      <w:r w:rsidRPr="00625B54">
        <w:rPr>
          <w:rFonts w:ascii="Times New Roman" w:hAnsi="Times New Roman"/>
          <w:sz w:val="24"/>
          <w:szCs w:val="24"/>
        </w:rPr>
        <w:t>en forma separada y relacionados entre sí ocupan centralidad en la agenda del debate educativo</w:t>
      </w:r>
      <w:r w:rsidR="000B1CC7">
        <w:rPr>
          <w:rFonts w:ascii="Times New Roman" w:hAnsi="Times New Roman"/>
          <w:sz w:val="24"/>
          <w:szCs w:val="24"/>
        </w:rPr>
        <w:t xml:space="preserve"> </w:t>
      </w:r>
      <w:r w:rsidR="000B1CC7" w:rsidRPr="000B1CC7">
        <w:rPr>
          <w:rFonts w:ascii="Times New Roman" w:hAnsi="Times New Roman"/>
          <w:noProof/>
          <w:sz w:val="24"/>
          <w:szCs w:val="24"/>
        </w:rPr>
        <w:t>(SVERDLICK; PAGANO; BORZESE, 2009)</w:t>
      </w:r>
      <w:r w:rsidRPr="00625B54">
        <w:rPr>
          <w:rFonts w:ascii="Times New Roman" w:hAnsi="Times New Roman"/>
          <w:sz w:val="24"/>
          <w:szCs w:val="24"/>
        </w:rPr>
        <w:t xml:space="preserve">: el “derecho a la educación”, “universalización de la educación infantil” y la “participación de la ciudadanía en la política pública”. </w:t>
      </w:r>
    </w:p>
    <w:p w:rsidR="009F2ECC" w:rsidRPr="00625B54" w:rsidRDefault="00987C08" w:rsidP="000F628B">
      <w:pPr>
        <w:autoSpaceDE w:val="0"/>
        <w:autoSpaceDN w:val="0"/>
        <w:adjustRightInd w:val="0"/>
        <w:spacing w:line="360" w:lineRule="auto"/>
        <w:ind w:firstLine="709"/>
        <w:rPr>
          <w:rFonts w:ascii="Times New Roman" w:hAnsi="Times New Roman"/>
          <w:sz w:val="24"/>
          <w:szCs w:val="24"/>
        </w:rPr>
      </w:pPr>
      <w:r w:rsidRPr="00625B54">
        <w:rPr>
          <w:rFonts w:ascii="Times New Roman" w:hAnsi="Times New Roman"/>
          <w:sz w:val="24"/>
          <w:szCs w:val="24"/>
          <w:lang w:eastAsia="es-AR"/>
        </w:rPr>
        <w:t>E</w:t>
      </w:r>
      <w:r w:rsidR="00666F94" w:rsidRPr="00625B54">
        <w:rPr>
          <w:rFonts w:ascii="Times New Roman" w:hAnsi="Times New Roman"/>
          <w:sz w:val="24"/>
          <w:szCs w:val="24"/>
        </w:rPr>
        <w:t>n procur</w:t>
      </w:r>
      <w:r w:rsidR="00C74B94" w:rsidRPr="00625B54">
        <w:rPr>
          <w:rFonts w:ascii="Times New Roman" w:hAnsi="Times New Roman"/>
          <w:sz w:val="24"/>
          <w:szCs w:val="24"/>
        </w:rPr>
        <w:t xml:space="preserve">a de profundizar en el </w:t>
      </w:r>
      <w:r w:rsidR="00C74B94" w:rsidRPr="00625B54">
        <w:rPr>
          <w:rFonts w:ascii="Times New Roman" w:hAnsi="Times New Roman"/>
          <w:i/>
          <w:sz w:val="24"/>
          <w:szCs w:val="24"/>
        </w:rPr>
        <w:t>cuestionamiento de las ausencias</w:t>
      </w:r>
      <w:r w:rsidR="00C74B94" w:rsidRPr="00625B54">
        <w:rPr>
          <w:rFonts w:ascii="Times New Roman" w:hAnsi="Times New Roman"/>
          <w:sz w:val="24"/>
          <w:szCs w:val="24"/>
        </w:rPr>
        <w:t xml:space="preserve">, de saberes, contenidos, referencias espacio-temporales, y producir conocimiento a partir de las </w:t>
      </w:r>
      <w:r w:rsidR="00C74B94" w:rsidRPr="00625B54">
        <w:rPr>
          <w:rFonts w:ascii="Times New Roman" w:hAnsi="Times New Roman"/>
          <w:i/>
          <w:sz w:val="24"/>
          <w:szCs w:val="24"/>
        </w:rPr>
        <w:t>emergencias</w:t>
      </w:r>
      <w:r w:rsidR="00C74B94" w:rsidRPr="00625B54">
        <w:rPr>
          <w:rFonts w:ascii="Times New Roman" w:hAnsi="Times New Roman"/>
          <w:sz w:val="24"/>
          <w:szCs w:val="24"/>
        </w:rPr>
        <w:t xml:space="preserve"> </w:t>
      </w:r>
      <w:r w:rsidR="00E86689" w:rsidRPr="00E86689">
        <w:rPr>
          <w:rFonts w:ascii="Times New Roman" w:hAnsi="Times New Roman"/>
          <w:noProof/>
          <w:sz w:val="24"/>
          <w:szCs w:val="24"/>
        </w:rPr>
        <w:t>(DE SOUSA SANTOS, 2006)</w:t>
      </w:r>
      <w:r w:rsidRPr="00625B54">
        <w:rPr>
          <w:rFonts w:ascii="Times New Roman" w:hAnsi="Times New Roman"/>
          <w:sz w:val="24"/>
          <w:szCs w:val="24"/>
        </w:rPr>
        <w:t xml:space="preserve"> </w:t>
      </w:r>
      <w:r w:rsidR="009F2ECC" w:rsidRPr="00625B54">
        <w:rPr>
          <w:rFonts w:ascii="Times New Roman" w:hAnsi="Times New Roman"/>
          <w:sz w:val="24"/>
          <w:szCs w:val="24"/>
        </w:rPr>
        <w:t>que se revelan de la experiencia misma</w:t>
      </w:r>
      <w:r w:rsidRPr="00625B54">
        <w:rPr>
          <w:rFonts w:ascii="Times New Roman" w:hAnsi="Times New Roman"/>
          <w:sz w:val="24"/>
          <w:szCs w:val="24"/>
        </w:rPr>
        <w:t xml:space="preserve"> y contribuir a hacerlas presentes, </w:t>
      </w:r>
      <w:r w:rsidR="009F2ECC" w:rsidRPr="00625B54">
        <w:rPr>
          <w:rFonts w:ascii="Times New Roman" w:hAnsi="Times New Roman"/>
          <w:sz w:val="24"/>
          <w:szCs w:val="24"/>
        </w:rPr>
        <w:t xml:space="preserve">la pregunta que guía esta presentación es si es posible observar </w:t>
      </w:r>
      <w:r w:rsidR="003C1463" w:rsidRPr="00625B54">
        <w:rPr>
          <w:rFonts w:ascii="Times New Roman" w:hAnsi="Times New Roman"/>
          <w:sz w:val="24"/>
          <w:szCs w:val="24"/>
        </w:rPr>
        <w:t xml:space="preserve">la </w:t>
      </w:r>
      <w:r w:rsidR="009F2ECC" w:rsidRPr="00625B54">
        <w:rPr>
          <w:rFonts w:ascii="Times New Roman" w:hAnsi="Times New Roman"/>
          <w:sz w:val="24"/>
          <w:szCs w:val="24"/>
        </w:rPr>
        <w:t xml:space="preserve">diversidad cultural </w:t>
      </w:r>
      <w:r w:rsidR="003C1463" w:rsidRPr="00625B54">
        <w:rPr>
          <w:rFonts w:ascii="Times New Roman" w:hAnsi="Times New Roman"/>
          <w:sz w:val="24"/>
          <w:szCs w:val="24"/>
        </w:rPr>
        <w:t xml:space="preserve">que acusa el poblamiento de los últimos años </w:t>
      </w:r>
      <w:r w:rsidR="009F2ECC" w:rsidRPr="00625B54">
        <w:rPr>
          <w:rFonts w:ascii="Times New Roman" w:hAnsi="Times New Roman"/>
          <w:sz w:val="24"/>
          <w:szCs w:val="24"/>
        </w:rPr>
        <w:t xml:space="preserve">en </w:t>
      </w:r>
      <w:r w:rsidR="003C1463" w:rsidRPr="00625B54">
        <w:rPr>
          <w:rFonts w:ascii="Times New Roman" w:hAnsi="Times New Roman"/>
          <w:sz w:val="24"/>
          <w:szCs w:val="24"/>
        </w:rPr>
        <w:t xml:space="preserve">la sala de JI, </w:t>
      </w:r>
      <w:r w:rsidR="009F2ECC" w:rsidRPr="00625B54">
        <w:rPr>
          <w:rFonts w:ascii="Times New Roman" w:hAnsi="Times New Roman"/>
          <w:sz w:val="24"/>
          <w:szCs w:val="24"/>
        </w:rPr>
        <w:t xml:space="preserve">y bajo qué o cuáles condiciones hacen posible su emergencia en un contexto donde históricamente </w:t>
      </w:r>
      <w:r w:rsidRPr="00625B54">
        <w:rPr>
          <w:rFonts w:ascii="Times New Roman" w:hAnsi="Times New Roman"/>
          <w:sz w:val="24"/>
          <w:szCs w:val="24"/>
        </w:rPr>
        <w:t xml:space="preserve">el Otro </w:t>
      </w:r>
      <w:r w:rsidR="009F2ECC" w:rsidRPr="00625B54">
        <w:rPr>
          <w:rFonts w:ascii="Times New Roman" w:hAnsi="Times New Roman"/>
          <w:sz w:val="24"/>
          <w:szCs w:val="24"/>
        </w:rPr>
        <w:t>ha sido excluido y hasta despreciado</w:t>
      </w:r>
      <w:r w:rsidR="00EB05C7" w:rsidRPr="00625B54">
        <w:rPr>
          <w:rFonts w:ascii="Times New Roman" w:hAnsi="Times New Roman"/>
          <w:sz w:val="24"/>
          <w:szCs w:val="24"/>
        </w:rPr>
        <w:t xml:space="preserve">; </w:t>
      </w:r>
      <w:r w:rsidRPr="00625B54">
        <w:rPr>
          <w:rFonts w:ascii="Times New Roman" w:hAnsi="Times New Roman"/>
          <w:sz w:val="24"/>
          <w:szCs w:val="24"/>
        </w:rPr>
        <w:t xml:space="preserve">me habilita a preguntarme </w:t>
      </w:r>
      <w:r w:rsidR="00EB05C7" w:rsidRPr="00625B54">
        <w:rPr>
          <w:rFonts w:ascii="Times New Roman" w:hAnsi="Times New Roman"/>
          <w:sz w:val="24"/>
          <w:szCs w:val="24"/>
        </w:rPr>
        <w:t xml:space="preserve">sobre la posición de unos </w:t>
      </w:r>
      <w:r w:rsidRPr="00625B54">
        <w:rPr>
          <w:rFonts w:ascii="Times New Roman" w:hAnsi="Times New Roman"/>
          <w:sz w:val="24"/>
          <w:szCs w:val="24"/>
        </w:rPr>
        <w:t>que</w:t>
      </w:r>
      <w:r w:rsidR="009F2ECC" w:rsidRPr="00625B54">
        <w:rPr>
          <w:rFonts w:ascii="Times New Roman" w:hAnsi="Times New Roman"/>
          <w:sz w:val="24"/>
          <w:szCs w:val="24"/>
        </w:rPr>
        <w:t xml:space="preserve"> ha</w:t>
      </w:r>
      <w:r w:rsidR="00EB05C7" w:rsidRPr="00625B54">
        <w:rPr>
          <w:rFonts w:ascii="Times New Roman" w:hAnsi="Times New Roman"/>
          <w:sz w:val="24"/>
          <w:szCs w:val="24"/>
        </w:rPr>
        <w:t>n</w:t>
      </w:r>
      <w:r w:rsidR="009F2ECC" w:rsidRPr="00625B54">
        <w:rPr>
          <w:rFonts w:ascii="Times New Roman" w:hAnsi="Times New Roman"/>
          <w:sz w:val="24"/>
          <w:szCs w:val="24"/>
        </w:rPr>
        <w:t xml:space="preserve"> sido exc</w:t>
      </w:r>
      <w:r w:rsidR="00EB05C7" w:rsidRPr="00625B54">
        <w:rPr>
          <w:rFonts w:ascii="Times New Roman" w:hAnsi="Times New Roman"/>
          <w:sz w:val="24"/>
          <w:szCs w:val="24"/>
        </w:rPr>
        <w:t>l</w:t>
      </w:r>
      <w:r w:rsidR="009F2ECC" w:rsidRPr="00625B54">
        <w:rPr>
          <w:rFonts w:ascii="Times New Roman" w:hAnsi="Times New Roman"/>
          <w:sz w:val="24"/>
          <w:szCs w:val="24"/>
        </w:rPr>
        <w:t>uido</w:t>
      </w:r>
      <w:r w:rsidR="00EB05C7" w:rsidRPr="00625B54">
        <w:rPr>
          <w:rFonts w:ascii="Times New Roman" w:hAnsi="Times New Roman"/>
          <w:sz w:val="24"/>
          <w:szCs w:val="24"/>
        </w:rPr>
        <w:t>s</w:t>
      </w:r>
      <w:r w:rsidR="009F2ECC" w:rsidRPr="00625B54">
        <w:rPr>
          <w:rFonts w:ascii="Times New Roman" w:hAnsi="Times New Roman"/>
          <w:sz w:val="24"/>
          <w:szCs w:val="24"/>
        </w:rPr>
        <w:t xml:space="preserve"> en detrimento de otro</w:t>
      </w:r>
      <w:r w:rsidR="00EB05C7" w:rsidRPr="00625B54">
        <w:rPr>
          <w:rFonts w:ascii="Times New Roman" w:hAnsi="Times New Roman"/>
          <w:sz w:val="24"/>
          <w:szCs w:val="24"/>
        </w:rPr>
        <w:t xml:space="preserve">s. </w:t>
      </w:r>
      <w:r w:rsidR="009F2ECC" w:rsidRPr="00625B54">
        <w:rPr>
          <w:rFonts w:ascii="Times New Roman" w:hAnsi="Times New Roman"/>
          <w:sz w:val="24"/>
          <w:szCs w:val="24"/>
        </w:rPr>
        <w:t>A partir del S. XIX la escuela se expandió como forma educativa dominante a nivel mundial; “</w:t>
      </w:r>
      <w:r w:rsidR="009F2ECC" w:rsidRPr="00625B54">
        <w:rPr>
          <w:rFonts w:ascii="Times New Roman" w:hAnsi="Times New Roman"/>
          <w:i/>
          <w:sz w:val="24"/>
          <w:szCs w:val="24"/>
        </w:rPr>
        <w:t>han servido para inculcar habilidades, subjetividades, y disciplinas que refuerzan el estado-nación moderno”</w:t>
      </w:r>
      <w:r w:rsidR="009F2ECC" w:rsidRPr="00625B54">
        <w:rPr>
          <w:rFonts w:ascii="Times New Roman" w:hAnsi="Times New Roman"/>
          <w:sz w:val="24"/>
          <w:szCs w:val="24"/>
        </w:rPr>
        <w:t xml:space="preserve"> </w:t>
      </w:r>
      <w:r w:rsidR="004B334D">
        <w:rPr>
          <w:rFonts w:ascii="Times New Roman" w:hAnsi="Times New Roman"/>
          <w:sz w:val="24"/>
          <w:szCs w:val="24"/>
        </w:rPr>
        <w:t xml:space="preserve"> </w:t>
      </w:r>
      <w:r w:rsidR="009F2ECC" w:rsidRPr="00426EDF">
        <w:rPr>
          <w:rFonts w:ascii="Times New Roman" w:hAnsi="Times New Roman"/>
          <w:sz w:val="24"/>
          <w:szCs w:val="24"/>
        </w:rPr>
        <w:t>(</w:t>
      </w:r>
      <w:proofErr w:type="spellStart"/>
      <w:r w:rsidR="009F2ECC" w:rsidRPr="00426EDF">
        <w:rPr>
          <w:rFonts w:ascii="Times New Roman" w:hAnsi="Times New Roman"/>
          <w:sz w:val="24"/>
          <w:szCs w:val="24"/>
        </w:rPr>
        <w:t>Durkheim</w:t>
      </w:r>
      <w:proofErr w:type="spellEnd"/>
      <w:r w:rsidR="009F2ECC" w:rsidRPr="00426EDF">
        <w:rPr>
          <w:rFonts w:ascii="Times New Roman" w:hAnsi="Times New Roman"/>
          <w:sz w:val="24"/>
          <w:szCs w:val="24"/>
        </w:rPr>
        <w:t xml:space="preserve"> 1956 en </w:t>
      </w:r>
      <w:r w:rsidR="00560A38" w:rsidRPr="00426EDF">
        <w:rPr>
          <w:rFonts w:ascii="Times New Roman" w:hAnsi="Times New Roman"/>
          <w:noProof/>
          <w:sz w:val="24"/>
          <w:szCs w:val="24"/>
        </w:rPr>
        <w:t>LEVINSON Y HOLLAND,</w:t>
      </w:r>
      <w:r w:rsidR="009F2ECC" w:rsidRPr="00426EDF">
        <w:rPr>
          <w:rFonts w:ascii="Times New Roman" w:hAnsi="Times New Roman"/>
          <w:noProof/>
          <w:sz w:val="24"/>
          <w:szCs w:val="24"/>
        </w:rPr>
        <w:t xml:space="preserve"> 1996</w:t>
      </w:r>
      <w:r w:rsidR="009F2ECC" w:rsidRPr="00426EDF">
        <w:rPr>
          <w:rFonts w:ascii="Times New Roman" w:hAnsi="Times New Roman"/>
          <w:sz w:val="24"/>
          <w:szCs w:val="24"/>
        </w:rPr>
        <w:t>).</w:t>
      </w:r>
      <w:r w:rsidR="009F2ECC" w:rsidRPr="00625B54">
        <w:rPr>
          <w:rFonts w:ascii="Times New Roman" w:hAnsi="Times New Roman"/>
          <w:sz w:val="24"/>
          <w:szCs w:val="24"/>
        </w:rPr>
        <w:t xml:space="preserve"> La escuela se ha consolidado como el lugar privilegiado para adquirir conocimientos y habilidades necesarios para desenvolverse y participar como ciudadano; pero el saber escolar que transmite es diferencial, sujeta/posiciona al individuo en un modo de producción global dominante, inscripto en una nación-estado y en un entramado de relaciones desiguales. </w:t>
      </w:r>
    </w:p>
    <w:p w:rsidR="009F2ECC" w:rsidRPr="00625B54" w:rsidRDefault="009F2ECC" w:rsidP="000F628B">
      <w:pPr>
        <w:spacing w:line="360" w:lineRule="auto"/>
        <w:ind w:firstLine="709"/>
        <w:rPr>
          <w:rFonts w:ascii="Times New Roman" w:hAnsi="Times New Roman"/>
          <w:sz w:val="24"/>
          <w:szCs w:val="24"/>
        </w:rPr>
      </w:pPr>
      <w:r w:rsidRPr="00625B54">
        <w:rPr>
          <w:rFonts w:ascii="Times New Roman" w:hAnsi="Times New Roman"/>
          <w:sz w:val="24"/>
          <w:szCs w:val="24"/>
        </w:rPr>
        <w:t xml:space="preserve">Esta desigualdad ha sido categorizada en el campo de las ciencias sociales tradicionalmente en cuanto a variables que hacen al sujeto moderno. En un indiscutido lugar se encuentra la </w:t>
      </w:r>
      <w:r w:rsidRPr="00625B54">
        <w:rPr>
          <w:rFonts w:ascii="Times New Roman" w:hAnsi="Times New Roman"/>
          <w:b/>
          <w:sz w:val="24"/>
          <w:szCs w:val="24"/>
        </w:rPr>
        <w:t>clase</w:t>
      </w:r>
      <w:r w:rsidRPr="00625B54">
        <w:rPr>
          <w:rFonts w:ascii="Times New Roman" w:hAnsi="Times New Roman"/>
          <w:sz w:val="24"/>
          <w:szCs w:val="24"/>
        </w:rPr>
        <w:t xml:space="preserve"> (dominantes/populares; alta/media/baja). Otra variable es el </w:t>
      </w:r>
      <w:r w:rsidRPr="00625B54">
        <w:rPr>
          <w:rFonts w:ascii="Times New Roman" w:hAnsi="Times New Roman"/>
          <w:b/>
          <w:sz w:val="24"/>
          <w:szCs w:val="24"/>
        </w:rPr>
        <w:t>género</w:t>
      </w:r>
      <w:r w:rsidRPr="00625B54">
        <w:rPr>
          <w:rFonts w:ascii="Times New Roman" w:hAnsi="Times New Roman"/>
          <w:sz w:val="24"/>
          <w:szCs w:val="24"/>
        </w:rPr>
        <w:t xml:space="preserve">: de la clásica descripción que corresponde al sexo al nacer (femenino/masculino tal como se presentan los datos en los documentos escolares) a perspectivas actuales que problematizan la desigualdad de acuerdo a estados de identidad de género (mujer/varón/ </w:t>
      </w:r>
      <w:hyperlink r:id="rId9" w:tooltip="LGBT" w:history="1">
        <w:r w:rsidRPr="00625B54">
          <w:rPr>
            <w:rFonts w:ascii="Times New Roman" w:hAnsi="Times New Roman"/>
            <w:sz w:val="24"/>
            <w:szCs w:val="24"/>
          </w:rPr>
          <w:t>LGBT</w:t>
        </w:r>
      </w:hyperlink>
      <w:r w:rsidRPr="00625B54">
        <w:rPr>
          <w:rStyle w:val="Refdenotaalpie"/>
          <w:rFonts w:ascii="Times New Roman" w:hAnsi="Times New Roman"/>
          <w:sz w:val="24"/>
          <w:szCs w:val="24"/>
        </w:rPr>
        <w:footnoteReference w:id="6"/>
      </w:r>
      <w:r w:rsidRPr="00625B54">
        <w:rPr>
          <w:rFonts w:ascii="Times New Roman" w:hAnsi="Times New Roman"/>
          <w:sz w:val="24"/>
          <w:szCs w:val="24"/>
        </w:rPr>
        <w:t xml:space="preserve">) y/o su orientación sexual (heterosexual/homosexual). La </w:t>
      </w:r>
      <w:r w:rsidRPr="00625B54">
        <w:rPr>
          <w:rFonts w:ascii="Times New Roman" w:hAnsi="Times New Roman"/>
          <w:b/>
          <w:sz w:val="24"/>
          <w:szCs w:val="24"/>
        </w:rPr>
        <w:t>edad</w:t>
      </w:r>
      <w:r w:rsidRPr="00625B54">
        <w:rPr>
          <w:rFonts w:ascii="Times New Roman" w:hAnsi="Times New Roman"/>
          <w:sz w:val="24"/>
          <w:szCs w:val="24"/>
        </w:rPr>
        <w:t xml:space="preserve"> es una de las fuentes de comparación que en el campo educativo es central a la hora de diseñar los espacios institucionales: las edades de todos los individuos en su escolarización están agrupadas en etapas escolares, cada </w:t>
      </w:r>
      <w:r w:rsidRPr="00625B54">
        <w:rPr>
          <w:rFonts w:ascii="Times New Roman" w:hAnsi="Times New Roman"/>
          <w:sz w:val="24"/>
          <w:szCs w:val="24"/>
        </w:rPr>
        <w:lastRenderedPageBreak/>
        <w:t xml:space="preserve">una dividida por años progresivos de escolarización. Una las primeras relaciones de poder que aprendemos cuando nacemos es que quienes mandan son los más grandes, o los que estaban antes; a esto lo agrava la falta de correspondencia entre la edad cronológica y la de escolaridad. </w:t>
      </w:r>
    </w:p>
    <w:p w:rsidR="009F2ECC" w:rsidRPr="00625B54" w:rsidRDefault="009F2ECC" w:rsidP="000F628B">
      <w:pPr>
        <w:spacing w:line="360" w:lineRule="auto"/>
        <w:ind w:firstLine="709"/>
        <w:rPr>
          <w:rFonts w:ascii="Times New Roman" w:hAnsi="Times New Roman"/>
          <w:sz w:val="24"/>
          <w:szCs w:val="24"/>
        </w:rPr>
      </w:pPr>
      <w:r w:rsidRPr="00625B54">
        <w:rPr>
          <w:rFonts w:ascii="Times New Roman" w:hAnsi="Times New Roman"/>
          <w:sz w:val="24"/>
          <w:szCs w:val="24"/>
        </w:rPr>
        <w:t xml:space="preserve">En este trabajo me ocuparé centralmente de la </w:t>
      </w:r>
      <w:r w:rsidRPr="00625B54">
        <w:rPr>
          <w:rFonts w:ascii="Times New Roman" w:hAnsi="Times New Roman"/>
          <w:b/>
          <w:sz w:val="24"/>
          <w:szCs w:val="24"/>
        </w:rPr>
        <w:t>nacionalidad</w:t>
      </w:r>
      <w:r w:rsidRPr="00625B54">
        <w:rPr>
          <w:rFonts w:ascii="Times New Roman" w:hAnsi="Times New Roman"/>
          <w:sz w:val="24"/>
          <w:szCs w:val="24"/>
        </w:rPr>
        <w:t xml:space="preserve"> junto a otro componente, la </w:t>
      </w:r>
      <w:r w:rsidRPr="00625B54">
        <w:rPr>
          <w:rFonts w:ascii="Times New Roman" w:hAnsi="Times New Roman"/>
          <w:bCs/>
          <w:sz w:val="24"/>
          <w:szCs w:val="24"/>
        </w:rPr>
        <w:t xml:space="preserve">variable </w:t>
      </w:r>
      <w:r w:rsidRPr="00625B54">
        <w:rPr>
          <w:rFonts w:ascii="Times New Roman" w:hAnsi="Times New Roman"/>
          <w:b/>
          <w:bCs/>
          <w:sz w:val="24"/>
          <w:szCs w:val="24"/>
        </w:rPr>
        <w:t>étnica;</w:t>
      </w:r>
      <w:r w:rsidRPr="00625B54">
        <w:rPr>
          <w:rFonts w:ascii="Times New Roman" w:hAnsi="Times New Roman"/>
          <w:bCs/>
          <w:sz w:val="24"/>
          <w:szCs w:val="24"/>
        </w:rPr>
        <w:t xml:space="preserve"> esta última, </w:t>
      </w:r>
      <w:proofErr w:type="spellStart"/>
      <w:r w:rsidRPr="00625B54">
        <w:rPr>
          <w:rFonts w:ascii="Times New Roman" w:hAnsi="Times New Roman"/>
          <w:bCs/>
          <w:sz w:val="24"/>
          <w:szCs w:val="24"/>
        </w:rPr>
        <w:t>i</w:t>
      </w:r>
      <w:r w:rsidRPr="00625B54">
        <w:rPr>
          <w:rFonts w:ascii="Times New Roman" w:hAnsi="Times New Roman"/>
          <w:sz w:val="24"/>
          <w:szCs w:val="24"/>
        </w:rPr>
        <w:t>nvisibilizada</w:t>
      </w:r>
      <w:proofErr w:type="spellEnd"/>
      <w:r w:rsidRPr="00625B54">
        <w:rPr>
          <w:rFonts w:ascii="Times New Roman" w:hAnsi="Times New Roman"/>
          <w:sz w:val="24"/>
          <w:szCs w:val="24"/>
        </w:rPr>
        <w:t xml:space="preserve"> en los registros escolares bajo la categoría de nacionalidad hace pensar en este solapamiento como el binomio una nación/una etnia construido en nuestro país desde el siglo XIX. Los datos que figuran en los documentos escolares corresponden a la nacionalidad, tanto la de los padres como la de los alumnos; quedan asentadas en la documentación oficial del establecimiento para ser remitidas, ahora digitalmente, al banco de datos provincial y nacional. Fuera de las fuentes escritas me propuse indagar este tema en la interacción en la sala. En años anteriores, vi como en el aula de primaria es común la evidencia a través de los insultos entre compañeros, o en la explicación que dan algunos docentes respecto al desempeño de algunos de sus alumnos/as. Durante el trabajo de campo en J</w:t>
      </w:r>
      <w:r w:rsidR="00504A70" w:rsidRPr="00625B54">
        <w:rPr>
          <w:rFonts w:ascii="Times New Roman" w:hAnsi="Times New Roman"/>
          <w:sz w:val="24"/>
          <w:szCs w:val="24"/>
        </w:rPr>
        <w:t>I</w:t>
      </w:r>
      <w:r w:rsidRPr="00625B54">
        <w:rPr>
          <w:rFonts w:ascii="Times New Roman" w:hAnsi="Times New Roman"/>
          <w:sz w:val="24"/>
          <w:szCs w:val="24"/>
        </w:rPr>
        <w:t xml:space="preserve"> apareció de la voz de un niño una referencia a la nacionalidad, caso que analizaré a continuación.                      </w:t>
      </w:r>
    </w:p>
    <w:p w:rsidR="009F2ECC" w:rsidRPr="00625B54" w:rsidRDefault="009F2ECC" w:rsidP="000F628B">
      <w:pPr>
        <w:spacing w:line="360" w:lineRule="auto"/>
        <w:ind w:firstLine="709"/>
        <w:rPr>
          <w:rFonts w:ascii="Times New Roman" w:hAnsi="Times New Roman"/>
          <w:sz w:val="24"/>
          <w:szCs w:val="24"/>
        </w:rPr>
      </w:pPr>
    </w:p>
    <w:p w:rsidR="009F2ECC" w:rsidRPr="00526C2A" w:rsidRDefault="005160EB" w:rsidP="00B63C55">
      <w:pPr>
        <w:pStyle w:val="Ttulo3"/>
      </w:pPr>
      <w:r>
        <w:t>E</w:t>
      </w:r>
      <w:r w:rsidRPr="00526C2A">
        <w:t>mergencias Étnicas Orales En La Sala</w:t>
      </w:r>
    </w:p>
    <w:p w:rsidR="009F2ECC" w:rsidRPr="00625B54" w:rsidRDefault="009F2ECC" w:rsidP="000F628B">
      <w:pPr>
        <w:spacing w:line="360" w:lineRule="auto"/>
        <w:ind w:firstLine="709"/>
        <w:rPr>
          <w:rFonts w:ascii="Times New Roman" w:hAnsi="Times New Roman"/>
          <w:sz w:val="24"/>
          <w:szCs w:val="24"/>
        </w:rPr>
      </w:pPr>
      <w:r w:rsidRPr="00625B54">
        <w:rPr>
          <w:rFonts w:ascii="Times New Roman" w:hAnsi="Times New Roman"/>
          <w:sz w:val="24"/>
          <w:szCs w:val="24"/>
        </w:rPr>
        <w:t>A través de un trabajo conjunto</w:t>
      </w:r>
      <w:r w:rsidR="006E7A49" w:rsidRPr="00625B54">
        <w:rPr>
          <w:rFonts w:ascii="Times New Roman" w:hAnsi="Times New Roman"/>
          <w:sz w:val="24"/>
          <w:szCs w:val="24"/>
        </w:rPr>
        <w:t xml:space="preserve">, </w:t>
      </w:r>
      <w:r w:rsidRPr="00625B54">
        <w:rPr>
          <w:rFonts w:ascii="Times New Roman" w:hAnsi="Times New Roman"/>
          <w:sz w:val="24"/>
          <w:szCs w:val="24"/>
        </w:rPr>
        <w:t>entre maestras y directivos propus</w:t>
      </w:r>
      <w:r w:rsidR="006E7A49" w:rsidRPr="00625B54">
        <w:rPr>
          <w:rFonts w:ascii="Times New Roman" w:hAnsi="Times New Roman"/>
          <w:sz w:val="24"/>
          <w:szCs w:val="24"/>
        </w:rPr>
        <w:t xml:space="preserve">ieron </w:t>
      </w:r>
      <w:r w:rsidRPr="00625B54">
        <w:rPr>
          <w:rFonts w:ascii="Times New Roman" w:hAnsi="Times New Roman"/>
          <w:sz w:val="24"/>
          <w:szCs w:val="24"/>
        </w:rPr>
        <w:t xml:space="preserve">para el año 2009 un proyecto en el que participaran al mismo tiempo todas las salas y que culminara en una actividad común. Según los informantes, debía transmitir contenidos que se encuentran en el currículum vigente pero al mismo tiempo decidieron que debía tener en cuenta a la población étnicamente diversa que asiste, a la que conocen a través de las entrevistas iniciales que hacen a los padres/madres o tutores de los alumnos/as. Este proyecto se llamó “El vivero” y fue replicado al año siguiente, en el mes de septiembre, momento al que pertenecen todos los fragmentos citados en este trabajo. Un antecedente de este proyecto </w:t>
      </w:r>
      <w:r w:rsidR="006E7A49" w:rsidRPr="00625B54">
        <w:rPr>
          <w:rFonts w:ascii="Times New Roman" w:hAnsi="Times New Roman"/>
          <w:sz w:val="24"/>
          <w:szCs w:val="24"/>
        </w:rPr>
        <w:t xml:space="preserve">institucional curricular </w:t>
      </w:r>
      <w:r w:rsidRPr="00625B54">
        <w:rPr>
          <w:rFonts w:ascii="Times New Roman" w:hAnsi="Times New Roman"/>
          <w:sz w:val="24"/>
          <w:szCs w:val="24"/>
        </w:rPr>
        <w:t xml:space="preserve">fue pensar en la huerta; la idea provino de una maestra oriunda del noroeste argentino, que ya no está en el JI, pero a cuya idea adhirieron el resto de sus colegas. Su proyecto se inscribió en la huerta como objeto escolar, un modo que integra los aspectos de producción agrícola local y la cosmovisión que toma en cuenta la unidad con la tierra, bajo la figura de la </w:t>
      </w:r>
      <w:proofErr w:type="spellStart"/>
      <w:r w:rsidRPr="00625B54">
        <w:rPr>
          <w:rFonts w:ascii="Times New Roman" w:hAnsi="Times New Roman"/>
          <w:sz w:val="24"/>
          <w:szCs w:val="24"/>
        </w:rPr>
        <w:t>Pachamama</w:t>
      </w:r>
      <w:proofErr w:type="spellEnd"/>
      <w:r w:rsidRPr="00625B54">
        <w:rPr>
          <w:rFonts w:ascii="Times New Roman" w:hAnsi="Times New Roman"/>
          <w:sz w:val="24"/>
          <w:szCs w:val="24"/>
        </w:rPr>
        <w:t>.</w:t>
      </w:r>
    </w:p>
    <w:p w:rsidR="009F2ECC" w:rsidRPr="00625B54" w:rsidRDefault="009F2ECC" w:rsidP="000F628B">
      <w:pPr>
        <w:spacing w:line="360" w:lineRule="auto"/>
        <w:ind w:firstLine="709"/>
        <w:rPr>
          <w:rFonts w:ascii="Times New Roman" w:hAnsi="Times New Roman"/>
          <w:sz w:val="24"/>
          <w:szCs w:val="24"/>
        </w:rPr>
      </w:pPr>
      <w:r w:rsidRPr="00625B54">
        <w:rPr>
          <w:rFonts w:ascii="Times New Roman" w:hAnsi="Times New Roman"/>
          <w:sz w:val="24"/>
          <w:szCs w:val="24"/>
        </w:rPr>
        <w:t>Bajo este marco institucional, cada maestra</w:t>
      </w:r>
      <w:r w:rsidR="00856EE2">
        <w:rPr>
          <w:rFonts w:ascii="Times New Roman" w:hAnsi="Times New Roman"/>
          <w:sz w:val="24"/>
          <w:szCs w:val="24"/>
        </w:rPr>
        <w:t xml:space="preserve"> </w:t>
      </w:r>
      <w:r w:rsidRPr="00625B54">
        <w:rPr>
          <w:rFonts w:ascii="Times New Roman" w:hAnsi="Times New Roman"/>
          <w:sz w:val="24"/>
          <w:szCs w:val="24"/>
        </w:rPr>
        <w:t xml:space="preserve">diseñó para su sala un plan de actividades que según ésta podía demandar una, dos o tres semanas, con culminación el 21 de septiembre, </w:t>
      </w:r>
      <w:r w:rsidRPr="00625B54">
        <w:rPr>
          <w:rFonts w:ascii="Times New Roman" w:hAnsi="Times New Roman"/>
          <w:sz w:val="24"/>
          <w:szCs w:val="24"/>
        </w:rPr>
        <w:lastRenderedPageBreak/>
        <w:t>fiesta escolar del “Día de la primavera”. En la sala</w:t>
      </w:r>
      <w:r w:rsidR="007B5EE4">
        <w:rPr>
          <w:rStyle w:val="Refdenotaalpie"/>
          <w:rFonts w:ascii="Times New Roman" w:hAnsi="Times New Roman"/>
          <w:sz w:val="24"/>
          <w:szCs w:val="24"/>
        </w:rPr>
        <w:footnoteReference w:id="7"/>
      </w:r>
      <w:r w:rsidRPr="00625B54">
        <w:rPr>
          <w:rFonts w:ascii="Times New Roman" w:hAnsi="Times New Roman"/>
          <w:sz w:val="24"/>
          <w:szCs w:val="24"/>
        </w:rPr>
        <w:t xml:space="preserve"> donde desarrollé mi trabajo de campo la actividad central ceñida a este proyecto fue el proceso de germinación. En días anteriores fue acompañado por la descripción del proceso de crecimiento y partes de la planta a través de láminas con gráficos y nombres. La germinación fue presentada tal como se hace el procedimiento en la escuela primaria. A continuación se muestra un fragmento de lo registrado en esos días:</w:t>
      </w:r>
    </w:p>
    <w:p w:rsidR="009F2ECC" w:rsidRPr="00625B54" w:rsidRDefault="009F2ECC" w:rsidP="000F628B">
      <w:pPr>
        <w:autoSpaceDE w:val="0"/>
        <w:autoSpaceDN w:val="0"/>
        <w:adjustRightInd w:val="0"/>
        <w:spacing w:line="360" w:lineRule="auto"/>
        <w:ind w:firstLine="709"/>
        <w:rPr>
          <w:rFonts w:ascii="Times New Roman" w:hAnsi="Times New Roman"/>
          <w:i/>
          <w:iCs/>
          <w:sz w:val="24"/>
          <w:szCs w:val="24"/>
        </w:rPr>
      </w:pPr>
      <w:r w:rsidRPr="00625B54">
        <w:rPr>
          <w:rFonts w:ascii="Times New Roman" w:hAnsi="Times New Roman"/>
          <w:i/>
          <w:iCs/>
          <w:sz w:val="24"/>
          <w:szCs w:val="24"/>
        </w:rPr>
        <w:t>Las semillas utilizadas en la germinación primero fueron porotos, luego semillas de naranja, finalmente de maíz. Al observar estas últimas, Kevin se acerca a contarme que “eso se hace chiquito” (señala a la semilla de maíz), todo me lo decía al oído, evitando que los demás escuchen: “yo lo sé, porque lo vi en Bolivia”. Ah, sí?, dije curiosa, y esperando que cuente más. “Se hace chiquitito (y apretaba sus deditos índice y pulgar entre sí)”, y entusiasmado continuó explicando cómo se hace la molienda del maíz; ya no en secreto y gesticulando con sus brazos hablaba de unas ruedas de piedra muy grandes, que se movían y que aplastaban las semillas, dejándolas muy chiquitas. ¿Y qué se hace con eso? Para qué las dejaban así</w:t>
      </w:r>
      <w:proofErr w:type="gramStart"/>
      <w:r w:rsidRPr="00625B54">
        <w:rPr>
          <w:rFonts w:ascii="Times New Roman" w:hAnsi="Times New Roman"/>
          <w:i/>
          <w:iCs/>
          <w:sz w:val="24"/>
          <w:szCs w:val="24"/>
        </w:rPr>
        <w:t>?</w:t>
      </w:r>
      <w:proofErr w:type="gramEnd"/>
      <w:r w:rsidR="00C3679C">
        <w:rPr>
          <w:rFonts w:ascii="Times New Roman" w:hAnsi="Times New Roman"/>
          <w:i/>
          <w:iCs/>
          <w:sz w:val="24"/>
          <w:szCs w:val="24"/>
        </w:rPr>
        <w:t xml:space="preserve"> pregunté. “N</w:t>
      </w:r>
      <w:r w:rsidRPr="00625B54">
        <w:rPr>
          <w:rFonts w:ascii="Times New Roman" w:hAnsi="Times New Roman"/>
          <w:i/>
          <w:iCs/>
          <w:sz w:val="24"/>
          <w:szCs w:val="24"/>
        </w:rPr>
        <w:t>o sé</w:t>
      </w:r>
      <w:r w:rsidR="00C3679C">
        <w:rPr>
          <w:rFonts w:ascii="Times New Roman" w:hAnsi="Times New Roman"/>
          <w:i/>
          <w:iCs/>
          <w:sz w:val="24"/>
          <w:szCs w:val="24"/>
        </w:rPr>
        <w:t>”</w:t>
      </w:r>
      <w:r w:rsidRPr="00625B54">
        <w:rPr>
          <w:rFonts w:ascii="Times New Roman" w:hAnsi="Times New Roman"/>
          <w:i/>
          <w:iCs/>
          <w:sz w:val="24"/>
          <w:szCs w:val="24"/>
        </w:rPr>
        <w:t xml:space="preserve"> dijo</w:t>
      </w:r>
      <w:r w:rsidR="00C3679C">
        <w:rPr>
          <w:rFonts w:ascii="Times New Roman" w:hAnsi="Times New Roman"/>
          <w:i/>
          <w:iCs/>
          <w:sz w:val="24"/>
          <w:szCs w:val="24"/>
        </w:rPr>
        <w:t xml:space="preserve"> y se volvió a su asiento de modo pensativo; luego volvió y </w:t>
      </w:r>
      <w:r w:rsidRPr="00625B54">
        <w:rPr>
          <w:rFonts w:ascii="Times New Roman" w:hAnsi="Times New Roman"/>
          <w:i/>
          <w:iCs/>
          <w:sz w:val="24"/>
          <w:szCs w:val="24"/>
        </w:rPr>
        <w:t xml:space="preserve">agregó “eso es para comer”. </w:t>
      </w:r>
    </w:p>
    <w:p w:rsidR="009F2ECC" w:rsidRPr="00625B54" w:rsidRDefault="009F2ECC" w:rsidP="000F628B">
      <w:pPr>
        <w:spacing w:line="360" w:lineRule="auto"/>
        <w:ind w:firstLine="709"/>
        <w:rPr>
          <w:rFonts w:ascii="Times New Roman" w:hAnsi="Times New Roman"/>
          <w:sz w:val="24"/>
          <w:szCs w:val="24"/>
        </w:rPr>
      </w:pPr>
      <w:r w:rsidRPr="00625B54">
        <w:rPr>
          <w:rFonts w:ascii="Times New Roman" w:hAnsi="Times New Roman"/>
          <w:sz w:val="24"/>
          <w:szCs w:val="24"/>
        </w:rPr>
        <w:t xml:space="preserve">En este breve diálogo el niño me comunica su conocimiento sobre el objeto presentado por la maestra, además del proceso de molienda del maíz, es decir, de su tratamiento para transformarlo en otro producto comestible. Esta traslación que hace el niño del objeto en un esquema de experimentación artificial al objeto en un contexto de producción, trae a colación la reflexión sobre que </w:t>
      </w:r>
      <w:r w:rsidRPr="00625B54">
        <w:rPr>
          <w:rFonts w:ascii="Times New Roman" w:hAnsi="Times New Roman"/>
          <w:noProof/>
          <w:sz w:val="24"/>
          <w:szCs w:val="24"/>
        </w:rPr>
        <w:t>no</w:t>
      </w:r>
      <w:r w:rsidRPr="00625B54">
        <w:rPr>
          <w:rFonts w:ascii="Times New Roman" w:hAnsi="Times New Roman"/>
          <w:sz w:val="24"/>
          <w:szCs w:val="24"/>
        </w:rPr>
        <w:t xml:space="preserve"> importa cuán definida esté en su mundo social inmediato la persona </w:t>
      </w:r>
      <w:r w:rsidRPr="00625B54">
        <w:rPr>
          <w:rFonts w:ascii="Times New Roman" w:hAnsi="Times New Roman"/>
          <w:i/>
          <w:sz w:val="24"/>
          <w:szCs w:val="24"/>
        </w:rPr>
        <w:t xml:space="preserve">entendida </w:t>
      </w:r>
      <w:r w:rsidRPr="00625B54">
        <w:rPr>
          <w:rFonts w:ascii="Times New Roman" w:hAnsi="Times New Roman"/>
          <w:sz w:val="24"/>
          <w:szCs w:val="24"/>
        </w:rPr>
        <w:t xml:space="preserve"> (Kevin en este caso);  al parecer, las escuelas persisten en no tener en cuenta las habilidades y sensibilidades que cuentan como indicadores de ‘sabiduría’ e inteligencia en el hogar y la localidad inmediata </w:t>
      </w:r>
      <w:r w:rsidRPr="00426EDF">
        <w:rPr>
          <w:rFonts w:ascii="Times New Roman" w:hAnsi="Times New Roman"/>
          <w:noProof/>
          <w:sz w:val="24"/>
          <w:szCs w:val="24"/>
        </w:rPr>
        <w:t>(</w:t>
      </w:r>
      <w:r w:rsidR="00560A38" w:rsidRPr="00426EDF">
        <w:rPr>
          <w:rFonts w:ascii="Times New Roman" w:hAnsi="Times New Roman"/>
          <w:noProof/>
          <w:sz w:val="24"/>
          <w:szCs w:val="24"/>
        </w:rPr>
        <w:t>LEVINSON Y HOLLAND,</w:t>
      </w:r>
      <w:r w:rsidRPr="00426EDF">
        <w:rPr>
          <w:rFonts w:ascii="Times New Roman" w:hAnsi="Times New Roman"/>
          <w:noProof/>
          <w:sz w:val="24"/>
          <w:szCs w:val="24"/>
        </w:rPr>
        <w:t xml:space="preserve"> 1996).</w:t>
      </w:r>
      <w:r w:rsidRPr="00625B54">
        <w:rPr>
          <w:rFonts w:ascii="Times New Roman" w:hAnsi="Times New Roman"/>
          <w:noProof/>
          <w:sz w:val="24"/>
          <w:szCs w:val="24"/>
        </w:rPr>
        <w:t xml:space="preserve"> Queda para otro trabajo la profundización teórica sobre cómo la escuela </w:t>
      </w:r>
      <w:r w:rsidRPr="00625B54">
        <w:rPr>
          <w:rFonts w:ascii="Times New Roman" w:hAnsi="Times New Roman"/>
          <w:sz w:val="24"/>
          <w:szCs w:val="24"/>
        </w:rPr>
        <w:t>interpone históricamente una misión educacional de proporciones extra-locales, convirtiendo en un proceso mundial la transmisión de los mismos contenidos, la universalización y simplificación en este caso favorecidos por la abstracción del reino vegetal, reducido a un esquema de planta con tallo erguido, flor en la punta, dos hojas, una a cada lado del tallo y raíces por debajo de la tierra y que se reproducen por semilla.</w:t>
      </w:r>
    </w:p>
    <w:p w:rsidR="007B25E6" w:rsidRDefault="009F2ECC" w:rsidP="000F628B">
      <w:pPr>
        <w:spacing w:line="360" w:lineRule="auto"/>
        <w:ind w:firstLine="709"/>
        <w:rPr>
          <w:rFonts w:ascii="Times New Roman" w:hAnsi="Times New Roman"/>
          <w:sz w:val="24"/>
          <w:szCs w:val="24"/>
        </w:rPr>
      </w:pPr>
      <w:r w:rsidRPr="00625B54">
        <w:rPr>
          <w:rFonts w:ascii="Times New Roman" w:hAnsi="Times New Roman"/>
          <w:sz w:val="24"/>
          <w:szCs w:val="24"/>
        </w:rPr>
        <w:lastRenderedPageBreak/>
        <w:t>La referencia que hace el niño</w:t>
      </w:r>
      <w:r w:rsidR="00A577FF">
        <w:rPr>
          <w:rFonts w:ascii="Times New Roman" w:hAnsi="Times New Roman"/>
          <w:sz w:val="24"/>
          <w:szCs w:val="24"/>
        </w:rPr>
        <w:t xml:space="preserve"> sobre una situación vivida años antes en el país vecino d</w:t>
      </w:r>
      <w:r w:rsidR="007B25E6">
        <w:rPr>
          <w:rFonts w:ascii="Times New Roman" w:hAnsi="Times New Roman"/>
          <w:sz w:val="24"/>
          <w:szCs w:val="24"/>
        </w:rPr>
        <w:t>a i</w:t>
      </w:r>
      <w:r w:rsidR="00A577FF">
        <w:rPr>
          <w:rFonts w:ascii="Times New Roman" w:hAnsi="Times New Roman"/>
          <w:sz w:val="24"/>
          <w:szCs w:val="24"/>
        </w:rPr>
        <w:t xml:space="preserve">ndicios de que su trayectoria posiblemente estuviera asociada a </w:t>
      </w:r>
      <w:r w:rsidRPr="00625B54">
        <w:rPr>
          <w:rFonts w:ascii="Times New Roman" w:hAnsi="Times New Roman"/>
          <w:sz w:val="24"/>
          <w:szCs w:val="24"/>
        </w:rPr>
        <w:t>procesos migratorios</w:t>
      </w:r>
      <w:r w:rsidR="00BC2999">
        <w:rPr>
          <w:rStyle w:val="Refdenotaalpie"/>
          <w:rFonts w:ascii="Times New Roman" w:hAnsi="Times New Roman"/>
          <w:sz w:val="24"/>
          <w:szCs w:val="24"/>
        </w:rPr>
        <w:footnoteReference w:id="8"/>
      </w:r>
      <w:r w:rsidRPr="00625B54">
        <w:rPr>
          <w:rFonts w:ascii="Times New Roman" w:hAnsi="Times New Roman"/>
          <w:sz w:val="24"/>
          <w:szCs w:val="24"/>
        </w:rPr>
        <w:t>. Pero el contexto comunicacional brinda mucho más datos que ese</w:t>
      </w:r>
      <w:r w:rsidR="00C3679C">
        <w:rPr>
          <w:rFonts w:ascii="Times New Roman" w:hAnsi="Times New Roman"/>
          <w:sz w:val="24"/>
          <w:szCs w:val="24"/>
        </w:rPr>
        <w:t xml:space="preserve">. </w:t>
      </w:r>
      <w:r w:rsidR="00FD6CD6">
        <w:rPr>
          <w:rFonts w:ascii="Times New Roman" w:hAnsi="Times New Roman"/>
          <w:sz w:val="24"/>
          <w:szCs w:val="24"/>
        </w:rPr>
        <w:t xml:space="preserve">La </w:t>
      </w:r>
      <w:r w:rsidR="00A577FF">
        <w:rPr>
          <w:rFonts w:ascii="Times New Roman" w:hAnsi="Times New Roman"/>
          <w:sz w:val="24"/>
          <w:szCs w:val="24"/>
        </w:rPr>
        <w:t xml:space="preserve">forma del secreto </w:t>
      </w:r>
      <w:r w:rsidR="00C3679C">
        <w:rPr>
          <w:rFonts w:ascii="Times New Roman" w:hAnsi="Times New Roman"/>
          <w:sz w:val="24"/>
          <w:szCs w:val="24"/>
        </w:rPr>
        <w:t>nos abre las puertas para explorar</w:t>
      </w:r>
      <w:r w:rsidR="00C3679C" w:rsidRPr="00C3679C">
        <w:rPr>
          <w:rFonts w:ascii="Times New Roman" w:hAnsi="Times New Roman"/>
          <w:sz w:val="24"/>
          <w:szCs w:val="24"/>
        </w:rPr>
        <w:t xml:space="preserve"> </w:t>
      </w:r>
      <w:r w:rsidR="00C3679C">
        <w:rPr>
          <w:rFonts w:ascii="Times New Roman" w:hAnsi="Times New Roman"/>
          <w:sz w:val="24"/>
          <w:szCs w:val="24"/>
        </w:rPr>
        <w:t xml:space="preserve">la </w:t>
      </w:r>
      <w:r w:rsidR="00C3679C" w:rsidRPr="00625B54">
        <w:rPr>
          <w:rFonts w:ascii="Times New Roman" w:hAnsi="Times New Roman"/>
          <w:sz w:val="24"/>
          <w:szCs w:val="24"/>
        </w:rPr>
        <w:t xml:space="preserve">valoración que él realiza respecto de cómo es considerada </w:t>
      </w:r>
      <w:r w:rsidR="00C3679C">
        <w:rPr>
          <w:rFonts w:ascii="Times New Roman" w:hAnsi="Times New Roman"/>
          <w:sz w:val="24"/>
          <w:szCs w:val="24"/>
        </w:rPr>
        <w:t xml:space="preserve">esa nacionalidad en este lugar. </w:t>
      </w:r>
      <w:r w:rsidR="00D13A4A">
        <w:rPr>
          <w:rFonts w:ascii="Times New Roman" w:hAnsi="Times New Roman"/>
          <w:sz w:val="24"/>
          <w:szCs w:val="24"/>
        </w:rPr>
        <w:t>¿P</w:t>
      </w:r>
      <w:r w:rsidR="00C3679C">
        <w:rPr>
          <w:rFonts w:ascii="Times New Roman" w:hAnsi="Times New Roman"/>
          <w:sz w:val="24"/>
          <w:szCs w:val="24"/>
        </w:rPr>
        <w:t xml:space="preserve">or qué dice </w:t>
      </w:r>
      <w:r w:rsidR="00D13A4A">
        <w:rPr>
          <w:rFonts w:ascii="Times New Roman" w:hAnsi="Times New Roman"/>
          <w:sz w:val="24"/>
          <w:szCs w:val="24"/>
        </w:rPr>
        <w:t>en secreto un saber que, claramente, é</w:t>
      </w:r>
      <w:r w:rsidR="00FD6CD6">
        <w:rPr>
          <w:rFonts w:ascii="Times New Roman" w:hAnsi="Times New Roman"/>
          <w:sz w:val="24"/>
          <w:szCs w:val="24"/>
        </w:rPr>
        <w:t>l pondera</w:t>
      </w:r>
      <w:proofErr w:type="gramStart"/>
      <w:r w:rsidR="00D13A4A">
        <w:rPr>
          <w:rFonts w:ascii="Times New Roman" w:hAnsi="Times New Roman"/>
          <w:sz w:val="24"/>
          <w:szCs w:val="24"/>
        </w:rPr>
        <w:t>?.</w:t>
      </w:r>
      <w:proofErr w:type="gramEnd"/>
      <w:r w:rsidR="00D13A4A">
        <w:rPr>
          <w:rFonts w:ascii="Times New Roman" w:hAnsi="Times New Roman"/>
          <w:sz w:val="24"/>
          <w:szCs w:val="24"/>
        </w:rPr>
        <w:t xml:space="preserve"> </w:t>
      </w:r>
      <w:r w:rsidR="0044596F">
        <w:rPr>
          <w:rFonts w:ascii="Times New Roman" w:hAnsi="Times New Roman"/>
          <w:sz w:val="24"/>
          <w:szCs w:val="24"/>
        </w:rPr>
        <w:t xml:space="preserve">Me detengo en la </w:t>
      </w:r>
      <w:r w:rsidR="0069745D">
        <w:rPr>
          <w:rFonts w:ascii="Times New Roman" w:hAnsi="Times New Roman"/>
          <w:sz w:val="24"/>
          <w:szCs w:val="24"/>
        </w:rPr>
        <w:t xml:space="preserve">base de la acción, el secreto, </w:t>
      </w:r>
      <w:r w:rsidR="0044596F">
        <w:rPr>
          <w:rFonts w:ascii="Times New Roman" w:hAnsi="Times New Roman"/>
          <w:sz w:val="24"/>
          <w:szCs w:val="24"/>
        </w:rPr>
        <w:t xml:space="preserve">como </w:t>
      </w:r>
      <w:r w:rsidR="0069745D">
        <w:rPr>
          <w:rFonts w:ascii="Times New Roman" w:hAnsi="Times New Roman"/>
          <w:sz w:val="24"/>
          <w:szCs w:val="24"/>
        </w:rPr>
        <w:t xml:space="preserve">una forma decidida por él y que requiere </w:t>
      </w:r>
      <w:r w:rsidR="0044596F">
        <w:rPr>
          <w:rFonts w:ascii="Times New Roman" w:hAnsi="Times New Roman"/>
          <w:sz w:val="24"/>
          <w:szCs w:val="24"/>
        </w:rPr>
        <w:t>de</w:t>
      </w:r>
      <w:r w:rsidR="00301182">
        <w:rPr>
          <w:rFonts w:ascii="Times New Roman" w:hAnsi="Times New Roman"/>
          <w:sz w:val="24"/>
          <w:szCs w:val="24"/>
        </w:rPr>
        <w:t xml:space="preserve"> su </w:t>
      </w:r>
      <w:r w:rsidR="0044596F">
        <w:rPr>
          <w:rFonts w:ascii="Times New Roman" w:hAnsi="Times New Roman"/>
          <w:sz w:val="24"/>
          <w:szCs w:val="24"/>
        </w:rPr>
        <w:t>capacidad para la significación. Decide n</w:t>
      </w:r>
      <w:r w:rsidR="00FD6CD6">
        <w:rPr>
          <w:rFonts w:ascii="Times New Roman" w:hAnsi="Times New Roman"/>
          <w:sz w:val="24"/>
          <w:szCs w:val="24"/>
        </w:rPr>
        <w:t xml:space="preserve">o </w:t>
      </w:r>
      <w:r w:rsidR="0044596F">
        <w:rPr>
          <w:rFonts w:ascii="Times New Roman" w:hAnsi="Times New Roman"/>
          <w:sz w:val="24"/>
          <w:szCs w:val="24"/>
        </w:rPr>
        <w:t xml:space="preserve">decir </w:t>
      </w:r>
      <w:r w:rsidR="00FD6CD6">
        <w:rPr>
          <w:rFonts w:ascii="Times New Roman" w:hAnsi="Times New Roman"/>
          <w:sz w:val="24"/>
          <w:szCs w:val="24"/>
        </w:rPr>
        <w:t>abiertamente dónde</w:t>
      </w:r>
      <w:r w:rsidR="00D13A4A">
        <w:rPr>
          <w:rFonts w:ascii="Times New Roman" w:hAnsi="Times New Roman"/>
          <w:sz w:val="24"/>
          <w:szCs w:val="24"/>
        </w:rPr>
        <w:t xml:space="preserve"> y cómo lo aprendió</w:t>
      </w:r>
      <w:r w:rsidR="00FD6CD6">
        <w:rPr>
          <w:rFonts w:ascii="Times New Roman" w:hAnsi="Times New Roman"/>
          <w:sz w:val="24"/>
          <w:szCs w:val="24"/>
        </w:rPr>
        <w:t xml:space="preserve">, </w:t>
      </w:r>
      <w:r w:rsidR="0044596F">
        <w:rPr>
          <w:rFonts w:ascii="Times New Roman" w:hAnsi="Times New Roman"/>
          <w:sz w:val="24"/>
          <w:szCs w:val="24"/>
        </w:rPr>
        <w:t xml:space="preserve">en una evaluación de lo que esas palabras </w:t>
      </w:r>
      <w:r w:rsidR="00E3506C">
        <w:rPr>
          <w:rFonts w:ascii="Times New Roman" w:hAnsi="Times New Roman"/>
          <w:sz w:val="24"/>
          <w:szCs w:val="24"/>
        </w:rPr>
        <w:t xml:space="preserve">pueden </w:t>
      </w:r>
      <w:r w:rsidR="0044596F">
        <w:rPr>
          <w:rFonts w:ascii="Times New Roman" w:hAnsi="Times New Roman"/>
          <w:sz w:val="24"/>
          <w:szCs w:val="24"/>
        </w:rPr>
        <w:t>connota</w:t>
      </w:r>
      <w:r w:rsidR="00E3506C">
        <w:rPr>
          <w:rFonts w:ascii="Times New Roman" w:hAnsi="Times New Roman"/>
          <w:sz w:val="24"/>
          <w:szCs w:val="24"/>
        </w:rPr>
        <w:t xml:space="preserve">r </w:t>
      </w:r>
      <w:r w:rsidR="0044596F">
        <w:rPr>
          <w:rFonts w:ascii="Times New Roman" w:hAnsi="Times New Roman"/>
          <w:sz w:val="24"/>
          <w:szCs w:val="24"/>
        </w:rPr>
        <w:t>en este aquí y ahora</w:t>
      </w:r>
      <w:r w:rsidR="005A0614">
        <w:rPr>
          <w:rFonts w:ascii="Times New Roman" w:hAnsi="Times New Roman"/>
          <w:sz w:val="24"/>
          <w:szCs w:val="24"/>
        </w:rPr>
        <w:t xml:space="preserve"> escolar</w:t>
      </w:r>
      <w:r w:rsidR="00E3506C">
        <w:rPr>
          <w:rFonts w:ascii="Times New Roman" w:hAnsi="Times New Roman"/>
          <w:sz w:val="24"/>
          <w:szCs w:val="24"/>
        </w:rPr>
        <w:t xml:space="preserve">. </w:t>
      </w:r>
      <w:r w:rsidR="005A0614">
        <w:rPr>
          <w:rFonts w:ascii="Times New Roman" w:hAnsi="Times New Roman"/>
          <w:sz w:val="24"/>
          <w:szCs w:val="24"/>
        </w:rPr>
        <w:t xml:space="preserve"> </w:t>
      </w:r>
    </w:p>
    <w:p w:rsidR="009F2ECC" w:rsidRPr="00625B54" w:rsidRDefault="009F2ECC" w:rsidP="000F628B">
      <w:pPr>
        <w:spacing w:line="360" w:lineRule="auto"/>
        <w:ind w:firstLine="709"/>
        <w:rPr>
          <w:rFonts w:ascii="Times New Roman" w:hAnsi="Times New Roman"/>
          <w:sz w:val="24"/>
          <w:szCs w:val="24"/>
        </w:rPr>
      </w:pPr>
      <w:r w:rsidRPr="00625B54">
        <w:rPr>
          <w:rFonts w:ascii="Times New Roman" w:hAnsi="Times New Roman"/>
          <w:sz w:val="24"/>
          <w:szCs w:val="24"/>
        </w:rPr>
        <w:t xml:space="preserve">El sometimiento a un silenciamiento público del fragmento anterior se opone a lo que </w:t>
      </w:r>
      <w:proofErr w:type="spellStart"/>
      <w:r w:rsidRPr="00625B54">
        <w:rPr>
          <w:rFonts w:ascii="Times New Roman" w:hAnsi="Times New Roman"/>
          <w:sz w:val="24"/>
          <w:szCs w:val="24"/>
        </w:rPr>
        <w:t>vivencié</w:t>
      </w:r>
      <w:proofErr w:type="spellEnd"/>
      <w:r w:rsidRPr="00625B54">
        <w:rPr>
          <w:rFonts w:ascii="Times New Roman" w:hAnsi="Times New Roman"/>
          <w:sz w:val="24"/>
          <w:szCs w:val="24"/>
        </w:rPr>
        <w:t xml:space="preserve"> a principio de año en mi primer día de trabajo de campo en la misma sala. Era el mes de marzo y la jornada escolar era de sólo dos horas. En el momento de espera para recibir a los padres que los vendrían a retirar del JI, la maestra invita a todos a cantar lo que quieran. Los que se animaron fueron los niños; al principio uno cantó la canción al JI que cantan todos a la entrada, luego la maestra pidió otras canciones, las que les gustaba cantar en sus casas o con amiguitos y así se abrió paso a canciones en guaraní, que poco a poco, algunos se incorporaron al unísono. Luego uno cantó Manuelita de María Elena </w:t>
      </w:r>
      <w:proofErr w:type="spellStart"/>
      <w:r w:rsidRPr="00625B54">
        <w:rPr>
          <w:rFonts w:ascii="Times New Roman" w:hAnsi="Times New Roman"/>
          <w:sz w:val="24"/>
          <w:szCs w:val="24"/>
        </w:rPr>
        <w:t>Walsh</w:t>
      </w:r>
      <w:proofErr w:type="spellEnd"/>
      <w:r w:rsidRPr="00625B54">
        <w:rPr>
          <w:rFonts w:ascii="Times New Roman" w:hAnsi="Times New Roman"/>
          <w:sz w:val="24"/>
          <w:szCs w:val="24"/>
        </w:rPr>
        <w:t xml:space="preserve"> y la maestra preguntó si sabían qué era </w:t>
      </w:r>
      <w:proofErr w:type="spellStart"/>
      <w:r w:rsidRPr="00625B54">
        <w:rPr>
          <w:rFonts w:ascii="Times New Roman" w:hAnsi="Times New Roman"/>
          <w:sz w:val="24"/>
          <w:szCs w:val="24"/>
        </w:rPr>
        <w:t>Pehuajó</w:t>
      </w:r>
      <w:proofErr w:type="spellEnd"/>
      <w:r w:rsidRPr="00625B54">
        <w:rPr>
          <w:rFonts w:ascii="Times New Roman" w:hAnsi="Times New Roman"/>
          <w:sz w:val="24"/>
          <w:szCs w:val="24"/>
        </w:rPr>
        <w:t xml:space="preserve">; mi respuesta obvia se vio atropellada por la sorpresa. Supuse que la  pregunta era sobre si sabían de un lugar geográfico como es la ciudad de </w:t>
      </w:r>
      <w:proofErr w:type="spellStart"/>
      <w:r w:rsidRPr="00625B54">
        <w:rPr>
          <w:rFonts w:ascii="Times New Roman" w:hAnsi="Times New Roman"/>
          <w:sz w:val="24"/>
          <w:szCs w:val="24"/>
        </w:rPr>
        <w:t>Pehuajó</w:t>
      </w:r>
      <w:proofErr w:type="spellEnd"/>
      <w:r w:rsidRPr="00625B54">
        <w:rPr>
          <w:rFonts w:ascii="Times New Roman" w:hAnsi="Times New Roman"/>
          <w:sz w:val="24"/>
          <w:szCs w:val="24"/>
        </w:rPr>
        <w:t xml:space="preserve">; algunos respondieron lo que la maestra quería saber: respondieron con su traducción del guaraní, significados que referían al agua. Finalmente un niño quiso cantar el Elefante Trompita, a la que se plegaron a cantar </w:t>
      </w:r>
      <w:r w:rsidRPr="00625B54">
        <w:rPr>
          <w:rFonts w:ascii="Times New Roman" w:hAnsi="Times New Roman"/>
          <w:i/>
          <w:sz w:val="24"/>
          <w:szCs w:val="24"/>
        </w:rPr>
        <w:t>todos</w:t>
      </w:r>
      <w:r w:rsidRPr="00625B54">
        <w:rPr>
          <w:rFonts w:ascii="Times New Roman" w:hAnsi="Times New Roman"/>
          <w:sz w:val="24"/>
          <w:szCs w:val="24"/>
        </w:rPr>
        <w:t xml:space="preserve">. La convocatoria a expresar sus “gustos” a través del canto, reveló una valorización que a grandes rasgos se puede agrupar en canciones en una lengua que no se la tiene en cuenta como otra lengua hablada en la provincia. Una canción del JI, que si tenemos en cuenta que es el mes de marzo y el primer año de escolarización, resultan atractivas las observaciones de </w:t>
      </w:r>
      <w:proofErr w:type="spellStart"/>
      <w:r w:rsidRPr="00625B54">
        <w:rPr>
          <w:rFonts w:ascii="Times New Roman" w:hAnsi="Times New Roman"/>
          <w:sz w:val="24"/>
          <w:szCs w:val="24"/>
        </w:rPr>
        <w:t>Brubaker</w:t>
      </w:r>
      <w:proofErr w:type="spellEnd"/>
      <w:r w:rsidRPr="00625B54">
        <w:rPr>
          <w:rFonts w:ascii="Times New Roman" w:hAnsi="Times New Roman"/>
          <w:sz w:val="24"/>
          <w:szCs w:val="24"/>
        </w:rPr>
        <w:t xml:space="preserve"> y Cooper (</w:t>
      </w:r>
      <w:r w:rsidRPr="00625B54">
        <w:rPr>
          <w:rFonts w:ascii="Times New Roman" w:hAnsi="Times New Roman"/>
          <w:noProof/>
          <w:sz w:val="24"/>
          <w:szCs w:val="24"/>
        </w:rPr>
        <w:t>2001</w:t>
      </w:r>
      <w:r w:rsidRPr="00625B54">
        <w:rPr>
          <w:rFonts w:ascii="Times New Roman" w:hAnsi="Times New Roman"/>
          <w:sz w:val="24"/>
          <w:szCs w:val="24"/>
        </w:rPr>
        <w:t xml:space="preserve">) respecto al poder del Estado moderno como uno de los agentes más importantes de la identificación y la categorización. Las otras dos son canciones infantiles muy populares en Argentina, que ingresaron al mercado de la música a mediados de siglo XX: el Elefante Trompita en 1947 y Manuelita en 1962 (y continúan hasta la actualidad sus reediciones).  </w:t>
      </w:r>
    </w:p>
    <w:p w:rsidR="009F2ECC" w:rsidRPr="00625B54" w:rsidRDefault="009F2ECC" w:rsidP="000F628B">
      <w:pPr>
        <w:spacing w:line="360" w:lineRule="auto"/>
        <w:ind w:firstLine="709"/>
        <w:rPr>
          <w:rFonts w:ascii="Times New Roman" w:hAnsi="Times New Roman"/>
          <w:sz w:val="24"/>
          <w:szCs w:val="24"/>
        </w:rPr>
      </w:pPr>
      <w:r w:rsidRPr="00625B54">
        <w:rPr>
          <w:rFonts w:ascii="Times New Roman" w:hAnsi="Times New Roman"/>
          <w:sz w:val="24"/>
          <w:szCs w:val="24"/>
        </w:rPr>
        <w:t xml:space="preserve">Tanto la situación comentada de la germinación como esta última se corresponden a dos escenas con actores diferentes en el mismo espacio áulico. En los dos casos el alumnado </w:t>
      </w:r>
      <w:r w:rsidRPr="00625B54">
        <w:rPr>
          <w:rFonts w:ascii="Times New Roman" w:hAnsi="Times New Roman"/>
          <w:sz w:val="24"/>
          <w:szCs w:val="24"/>
        </w:rPr>
        <w:lastRenderedPageBreak/>
        <w:t xml:space="preserve">es el mismo, la investigadora también; pero en el segundo caso la maestra titular estuvo a cargo hasta junio; luego asumió esa titularidad la maestra involucrada en el primer fragmento. Es notable la variación del espacio de apertura que generan las maestras para que los niños/as desplieguen sus saberes. Inquieta saber cuáles son las consecuencias que traen aparejadas estos dos modos de relación que establecen las maestras, sea en la diferencial relación entre el saber escolar y saberes otros, sea en la relación entre adulta y niños/as, o entre maestra y alumnas/os. Diez (2011) estudia las biografías y trayectorias de los niños/as migrantes en vinculación con los procesos de </w:t>
      </w:r>
      <w:proofErr w:type="spellStart"/>
      <w:r w:rsidRPr="00625B54">
        <w:rPr>
          <w:rFonts w:ascii="Times New Roman" w:hAnsi="Times New Roman"/>
          <w:sz w:val="24"/>
          <w:szCs w:val="24"/>
        </w:rPr>
        <w:t>subalternización</w:t>
      </w:r>
      <w:proofErr w:type="spellEnd"/>
      <w:r w:rsidRPr="00625B54">
        <w:rPr>
          <w:rFonts w:ascii="Times New Roman" w:hAnsi="Times New Roman"/>
          <w:sz w:val="24"/>
          <w:szCs w:val="24"/>
        </w:rPr>
        <w:t xml:space="preserve"> de sus repertorios </w:t>
      </w:r>
      <w:proofErr w:type="spellStart"/>
      <w:r w:rsidRPr="00625B54">
        <w:rPr>
          <w:rFonts w:ascii="Times New Roman" w:hAnsi="Times New Roman"/>
          <w:sz w:val="24"/>
          <w:szCs w:val="24"/>
        </w:rPr>
        <w:t>sociohistóricos</w:t>
      </w:r>
      <w:proofErr w:type="spellEnd"/>
      <w:r w:rsidRPr="00625B54">
        <w:rPr>
          <w:rFonts w:ascii="Times New Roman" w:hAnsi="Times New Roman"/>
          <w:sz w:val="24"/>
          <w:szCs w:val="24"/>
        </w:rPr>
        <w:t xml:space="preserve"> y experiencias vitales. Incluye la escuela como una experiencia vital en la que los sujetos revelan ciertas posiciones asumidas en torno a sus identificaciones, que en relación al contexto inmediato ejercen su derecho a hacerlo público o no. </w:t>
      </w:r>
    </w:p>
    <w:p w:rsidR="009F2ECC" w:rsidRPr="00625B54" w:rsidRDefault="009F2ECC" w:rsidP="000F628B">
      <w:pPr>
        <w:spacing w:line="360" w:lineRule="auto"/>
        <w:ind w:firstLine="709"/>
        <w:rPr>
          <w:rFonts w:ascii="Times New Roman" w:hAnsi="Times New Roman"/>
          <w:sz w:val="24"/>
          <w:szCs w:val="24"/>
        </w:rPr>
      </w:pPr>
      <w:r w:rsidRPr="00625B54">
        <w:rPr>
          <w:rFonts w:ascii="Times New Roman" w:hAnsi="Times New Roman"/>
          <w:sz w:val="24"/>
          <w:szCs w:val="24"/>
        </w:rPr>
        <w:t xml:space="preserve">Esto abre un camino para problematizar según lo planteado hasta ahora, la pertinencia y alcance de los estudios que a fin de entender la heterogeneidad y desigualdad de los sujetos en instituciones escolares, que versan desde la importancia de analizar la relación pedagógica, los contextos sociales de los niños como espejos de identidad, el lenguaje de los cuerpos en el espacio escolar, las perspectivas que ponderan las voces de los niños/as en la interpretación.  </w:t>
      </w:r>
    </w:p>
    <w:p w:rsidR="009F2ECC" w:rsidRPr="00625B54" w:rsidRDefault="009F2ECC" w:rsidP="000F628B">
      <w:pPr>
        <w:spacing w:line="360" w:lineRule="auto"/>
        <w:ind w:firstLine="709"/>
        <w:rPr>
          <w:rFonts w:ascii="Times New Roman" w:hAnsi="Times New Roman"/>
          <w:sz w:val="24"/>
          <w:szCs w:val="24"/>
        </w:rPr>
      </w:pPr>
    </w:p>
    <w:p w:rsidR="009F2ECC" w:rsidRPr="005160EB" w:rsidRDefault="005160EB" w:rsidP="005160EB">
      <w:pPr>
        <w:pStyle w:val="Ttulo3"/>
        <w:rPr>
          <w:szCs w:val="24"/>
        </w:rPr>
      </w:pPr>
      <w:r w:rsidRPr="005160EB">
        <w:t>Vivencias Y Escritos Sobre La Otredad En El Jardín De Infantes</w:t>
      </w:r>
    </w:p>
    <w:p w:rsidR="009F2ECC" w:rsidRPr="00625B54" w:rsidRDefault="009F2ECC" w:rsidP="000F628B">
      <w:pPr>
        <w:spacing w:line="360" w:lineRule="auto"/>
        <w:ind w:firstLine="709"/>
        <w:rPr>
          <w:rFonts w:ascii="Times New Roman" w:hAnsi="Times New Roman"/>
          <w:sz w:val="24"/>
          <w:szCs w:val="24"/>
        </w:rPr>
      </w:pPr>
      <w:r w:rsidRPr="00625B54">
        <w:rPr>
          <w:rFonts w:ascii="Times New Roman" w:hAnsi="Times New Roman"/>
          <w:sz w:val="24"/>
          <w:szCs w:val="24"/>
        </w:rPr>
        <w:t xml:space="preserve">Las políticas globales en torno a la diversidad ingresan en el plano educativo de nuestro país en la década 1990 con la Ley Federal de Educación. Sedimentadas por una ideología de respeto, un hito en América como lo es la Carta de Derechos y Libertades en Canadá (1975) y la difusión desde EEUU del multiculturalismo. Esta corriente de pensamiento apunta a un reconocimiento público dentro de un estado-nación de las diferencias culturales, bajo una mecánica de tolerancia y convivencia. Los cambios en las constituciones en países de América del Sur reconociéndose como </w:t>
      </w:r>
      <w:proofErr w:type="spellStart"/>
      <w:r w:rsidRPr="00625B54">
        <w:rPr>
          <w:rFonts w:ascii="Times New Roman" w:hAnsi="Times New Roman"/>
          <w:sz w:val="24"/>
          <w:szCs w:val="24"/>
        </w:rPr>
        <w:t>pluriculturales</w:t>
      </w:r>
      <w:proofErr w:type="spellEnd"/>
      <w:r w:rsidRPr="00625B54">
        <w:rPr>
          <w:rFonts w:ascii="Times New Roman" w:hAnsi="Times New Roman"/>
          <w:sz w:val="24"/>
          <w:szCs w:val="24"/>
        </w:rPr>
        <w:t xml:space="preserve"> ocurren en la década de 1990, simultáneamente con el incremento de la pobreza y el desempleo.</w:t>
      </w:r>
    </w:p>
    <w:p w:rsidR="009F2ECC" w:rsidRPr="00625B54" w:rsidRDefault="009F2ECC" w:rsidP="000F628B">
      <w:pPr>
        <w:spacing w:line="360" w:lineRule="auto"/>
        <w:ind w:firstLine="709"/>
        <w:rPr>
          <w:rFonts w:ascii="Times New Roman" w:hAnsi="Times New Roman"/>
          <w:sz w:val="24"/>
          <w:szCs w:val="24"/>
        </w:rPr>
      </w:pPr>
      <w:r w:rsidRPr="00625B54">
        <w:rPr>
          <w:rFonts w:ascii="Times New Roman" w:hAnsi="Times New Roman"/>
          <w:sz w:val="24"/>
          <w:szCs w:val="24"/>
        </w:rPr>
        <w:t xml:space="preserve">En nuestro país toma fuerza el concepto “educación intercultural”, inscripto en una política estatal que empieza en la última década del siglo XX e inicios del XXI en paralelo a otros países de América Latina, como propuesta a los problemas que plantea la educación escolar de los que se adscriben como pertenecientes a los pueblos originarios, y en respuesta a un fortalecimiento de las organizaciones indígenas y a un derecho internacional y nacional que avala estos procesos reivindicativos.      </w:t>
      </w:r>
    </w:p>
    <w:p w:rsidR="009F2ECC" w:rsidRPr="00625B54" w:rsidRDefault="009F2ECC" w:rsidP="000F628B">
      <w:pPr>
        <w:spacing w:line="360" w:lineRule="auto"/>
        <w:ind w:firstLine="709"/>
        <w:rPr>
          <w:rFonts w:ascii="Times New Roman" w:hAnsi="Times New Roman"/>
          <w:sz w:val="24"/>
          <w:szCs w:val="24"/>
        </w:rPr>
      </w:pPr>
      <w:r w:rsidRPr="00625B54">
        <w:rPr>
          <w:rFonts w:ascii="Times New Roman" w:hAnsi="Times New Roman"/>
          <w:sz w:val="24"/>
          <w:szCs w:val="24"/>
        </w:rPr>
        <w:lastRenderedPageBreak/>
        <w:t xml:space="preserve">En el partido de La Plata tiene una presencia activa la Asociación Civil </w:t>
      </w:r>
      <w:proofErr w:type="spellStart"/>
      <w:r w:rsidRPr="00625B54">
        <w:rPr>
          <w:rFonts w:ascii="Times New Roman" w:hAnsi="Times New Roman"/>
          <w:sz w:val="24"/>
          <w:szCs w:val="24"/>
        </w:rPr>
        <w:t>Ntaunaq</w:t>
      </w:r>
      <w:proofErr w:type="spellEnd"/>
      <w:r w:rsidRPr="00625B54">
        <w:rPr>
          <w:rFonts w:ascii="Times New Roman" w:hAnsi="Times New Roman"/>
          <w:sz w:val="24"/>
          <w:szCs w:val="24"/>
        </w:rPr>
        <w:t xml:space="preserve"> </w:t>
      </w:r>
      <w:proofErr w:type="spellStart"/>
      <w:r w:rsidRPr="00625B54">
        <w:rPr>
          <w:rFonts w:ascii="Times New Roman" w:hAnsi="Times New Roman"/>
          <w:sz w:val="24"/>
          <w:szCs w:val="24"/>
        </w:rPr>
        <w:t>Nam</w:t>
      </w:r>
      <w:proofErr w:type="spellEnd"/>
      <w:r w:rsidRPr="00625B54">
        <w:rPr>
          <w:rFonts w:ascii="Times New Roman" w:hAnsi="Times New Roman"/>
          <w:sz w:val="24"/>
          <w:szCs w:val="24"/>
        </w:rPr>
        <w:t xml:space="preserve"> Qom y otras comunidades </w:t>
      </w:r>
      <w:proofErr w:type="spellStart"/>
      <w:r w:rsidRPr="00625B54">
        <w:rPr>
          <w:rFonts w:ascii="Times New Roman" w:hAnsi="Times New Roman"/>
          <w:sz w:val="24"/>
          <w:szCs w:val="24"/>
        </w:rPr>
        <w:t>qom</w:t>
      </w:r>
      <w:proofErr w:type="spellEnd"/>
      <w:r w:rsidRPr="00625B54">
        <w:rPr>
          <w:rFonts w:ascii="Times New Roman" w:hAnsi="Times New Roman"/>
          <w:sz w:val="24"/>
          <w:szCs w:val="24"/>
        </w:rPr>
        <w:t xml:space="preserve"> que si bien no constituyen una organización civil, forman parte del colectivo de los “movimientos sociales que apelan a una variedad de reformas de los derechos territoriales y políticos, de la autonomía cultural y, en algunos  casos, simplemente del derecho a la vida” </w:t>
      </w:r>
      <w:r w:rsidR="009D7FEC" w:rsidRPr="009D7FEC">
        <w:rPr>
          <w:rFonts w:ascii="Times New Roman" w:hAnsi="Times New Roman"/>
          <w:noProof/>
          <w:sz w:val="24"/>
          <w:szCs w:val="24"/>
        </w:rPr>
        <w:t>(WADE, 2000)</w:t>
      </w:r>
      <w:r w:rsidRPr="00625B54">
        <w:rPr>
          <w:rFonts w:ascii="Times New Roman" w:hAnsi="Times New Roman"/>
          <w:noProof/>
          <w:sz w:val="24"/>
          <w:szCs w:val="24"/>
        </w:rPr>
        <w:t xml:space="preserve">. El JI como vimos anteriormente, no es ajeno al entramado político urbano. </w:t>
      </w:r>
      <w:r w:rsidRPr="00625B54">
        <w:rPr>
          <w:rFonts w:ascii="Times New Roman" w:hAnsi="Times New Roman"/>
          <w:sz w:val="24"/>
          <w:szCs w:val="24"/>
        </w:rPr>
        <w:t>En el acto escolar d</w:t>
      </w:r>
      <w:r w:rsidRPr="00625B54">
        <w:rPr>
          <w:rFonts w:ascii="Times New Roman" w:hAnsi="Times New Roman"/>
          <w:noProof/>
          <w:sz w:val="24"/>
          <w:szCs w:val="24"/>
        </w:rPr>
        <w:t xml:space="preserve">os miembros Qom se presentaron con previa solicitud y anuencia de la directora y supervisora en la conmemoración del 12 de octubre, fiesta calendárica denominada en nuestro país como </w:t>
      </w:r>
      <w:r w:rsidRPr="00625B54">
        <w:rPr>
          <w:rFonts w:ascii="Times New Roman" w:hAnsi="Times New Roman"/>
          <w:sz w:val="24"/>
          <w:szCs w:val="24"/>
        </w:rPr>
        <w:t>“Día de la Raza”: la fecha remite a la llegada de Colón a este continente, mientras que su denominación se ubica en la década de los años 1930s en alusión a la raza como hispanidad, asume la carga significante de una etnia- una nación</w:t>
      </w:r>
      <w:r w:rsidRPr="00625B54">
        <w:rPr>
          <w:rFonts w:ascii="Times New Roman" w:hAnsi="Times New Roman"/>
          <w:noProof/>
          <w:sz w:val="24"/>
          <w:szCs w:val="24"/>
        </w:rPr>
        <w:t xml:space="preserve">. El 12 de octubre escolar representa una </w:t>
      </w:r>
      <w:r w:rsidRPr="00625B54">
        <w:rPr>
          <w:rFonts w:ascii="Times New Roman" w:hAnsi="Times New Roman"/>
          <w:sz w:val="24"/>
          <w:szCs w:val="24"/>
        </w:rPr>
        <w:t xml:space="preserve">huella de subordinación histórica: </w:t>
      </w:r>
      <w:r w:rsidRPr="00625B54">
        <w:rPr>
          <w:rFonts w:ascii="Times New Roman" w:hAnsi="Times New Roman"/>
          <w:i/>
          <w:sz w:val="24"/>
          <w:szCs w:val="24"/>
        </w:rPr>
        <w:t>“huella en el cuerpo del paso de una historia otrificadora que construyó “raza” para constituir “Europa” como idea epistémica, económica, tecnológica y jurídico-moral que distribuye valor y significado en nuestro mundo”</w:t>
      </w:r>
      <w:r w:rsidR="00334EBF">
        <w:rPr>
          <w:rFonts w:ascii="Times New Roman" w:hAnsi="Times New Roman"/>
          <w:i/>
          <w:noProof/>
          <w:sz w:val="24"/>
          <w:szCs w:val="24"/>
        </w:rPr>
        <w:t xml:space="preserve"> </w:t>
      </w:r>
      <w:r w:rsidR="00334EBF" w:rsidRPr="00334EBF">
        <w:rPr>
          <w:rFonts w:ascii="Times New Roman" w:hAnsi="Times New Roman"/>
          <w:noProof/>
          <w:sz w:val="24"/>
          <w:szCs w:val="24"/>
        </w:rPr>
        <w:t>(SEGATO, 2007, p. 23)</w:t>
      </w:r>
      <w:r w:rsidRPr="00625B54">
        <w:rPr>
          <w:rFonts w:ascii="Times New Roman" w:hAnsi="Times New Roman"/>
          <w:i/>
          <w:sz w:val="24"/>
          <w:szCs w:val="24"/>
        </w:rPr>
        <w:t xml:space="preserve">. </w:t>
      </w:r>
      <w:r w:rsidRPr="00625B54">
        <w:rPr>
          <w:rFonts w:ascii="Times New Roman" w:hAnsi="Times New Roman"/>
          <w:sz w:val="24"/>
          <w:szCs w:val="24"/>
        </w:rPr>
        <w:t>Esta llamada experiencia otrificadora por la autora, con el bagaje colonizador que lo contextualiza, es combatida en la conmemoración del V Centenario. Movimientos sociales indígenas apelan, discuten su presencia en el presente, lucha que llevó a que gobiernos nacionales hayan adoptado medidas políticas, tal el caso de la reforma constitucional de nuestro país en 1994, que reconoce la composición multiétnica que se aleja discursivamente de un nacionalismo basado en la ciudadanía homogénea.</w:t>
      </w:r>
    </w:p>
    <w:p w:rsidR="009F2ECC" w:rsidRPr="00625B54" w:rsidRDefault="009F2ECC" w:rsidP="000F628B">
      <w:pPr>
        <w:spacing w:line="360" w:lineRule="auto"/>
        <w:ind w:firstLine="709"/>
        <w:rPr>
          <w:rFonts w:ascii="Times New Roman" w:hAnsi="Times New Roman"/>
          <w:noProof/>
          <w:sz w:val="24"/>
          <w:szCs w:val="24"/>
        </w:rPr>
      </w:pPr>
      <w:r w:rsidRPr="00625B54">
        <w:rPr>
          <w:rFonts w:ascii="Times New Roman" w:hAnsi="Times New Roman"/>
          <w:noProof/>
          <w:sz w:val="24"/>
          <w:szCs w:val="24"/>
        </w:rPr>
        <w:t xml:space="preserve">Los qom en el acto escolar contaron los modos de vida en el noreste argentino, desde los tradicionales hasta la acuciante realidad debido a la reducción de sus recursos que hacían imposible vivenciarlos. Una de las actividades predominantes de lo qom en las ciudades es la producción y venta de artesanías. En su relato los qom respondieron preguntas de las maestras respecto a su pasado y a su actualidad en las ciudades, y a los niños/as en relación con las figuras de arcilla y qué representaban. Luego del acto estas figuras junto a accesorios de indumentaria con semillas estuvieron a la venta. La jornada del acto terminó a media mañana, luego los invitados partieron a otro JI de la misma localidad. Supe por ellos que varios de sus compañeros se organizaron para ir a otros centros educativos, con mayor preponderancia de JI que escuelas primarias. </w:t>
      </w:r>
    </w:p>
    <w:p w:rsidR="009F2ECC" w:rsidRPr="00625B54" w:rsidRDefault="009F2ECC" w:rsidP="000F628B">
      <w:pPr>
        <w:spacing w:line="360" w:lineRule="auto"/>
        <w:ind w:firstLine="709"/>
        <w:rPr>
          <w:rFonts w:ascii="Times New Roman" w:hAnsi="Times New Roman"/>
          <w:noProof/>
          <w:sz w:val="24"/>
          <w:szCs w:val="24"/>
        </w:rPr>
      </w:pPr>
      <w:r w:rsidRPr="00625B54">
        <w:rPr>
          <w:rFonts w:ascii="Times New Roman" w:hAnsi="Times New Roman"/>
          <w:sz w:val="24"/>
          <w:szCs w:val="24"/>
        </w:rPr>
        <w:t xml:space="preserve">Es interesante la contribución de </w:t>
      </w:r>
      <w:proofErr w:type="spellStart"/>
      <w:r w:rsidRPr="00625B54">
        <w:rPr>
          <w:rFonts w:ascii="Times New Roman" w:hAnsi="Times New Roman"/>
          <w:sz w:val="24"/>
          <w:szCs w:val="24"/>
        </w:rPr>
        <w:t>Czarni</w:t>
      </w:r>
      <w:proofErr w:type="spellEnd"/>
      <w:r w:rsidRPr="00625B54">
        <w:rPr>
          <w:rFonts w:ascii="Times New Roman" w:hAnsi="Times New Roman"/>
          <w:sz w:val="24"/>
          <w:szCs w:val="24"/>
        </w:rPr>
        <w:t xml:space="preserve"> en su estudio de la </w:t>
      </w:r>
      <w:proofErr w:type="spellStart"/>
      <w:r w:rsidRPr="00625B54">
        <w:rPr>
          <w:rFonts w:ascii="Times New Roman" w:hAnsi="Times New Roman"/>
          <w:sz w:val="24"/>
          <w:szCs w:val="24"/>
        </w:rPr>
        <w:t>membresía</w:t>
      </w:r>
      <w:proofErr w:type="spellEnd"/>
      <w:r w:rsidRPr="00625B54">
        <w:rPr>
          <w:rFonts w:ascii="Times New Roman" w:hAnsi="Times New Roman"/>
          <w:sz w:val="24"/>
          <w:szCs w:val="24"/>
        </w:rPr>
        <w:t xml:space="preserve"> como concepción mediadora para el análisis de la relación pueblos indígenas y escolaridad, al dilucidar que </w:t>
      </w:r>
      <w:r w:rsidRPr="00625B54">
        <w:rPr>
          <w:rFonts w:ascii="Times New Roman" w:hAnsi="Times New Roman"/>
          <w:i/>
          <w:sz w:val="24"/>
          <w:szCs w:val="24"/>
        </w:rPr>
        <w:t xml:space="preserve">“el análisis de la escolaridad desde un concepto amplio de “diferencias” y “exclusión” –cultural, étnica, racial, lingüística, género, etcétera- ha impulsado el cambio de </w:t>
      </w:r>
      <w:r w:rsidRPr="00625B54">
        <w:rPr>
          <w:rFonts w:ascii="Times New Roman" w:hAnsi="Times New Roman"/>
          <w:i/>
          <w:sz w:val="24"/>
          <w:szCs w:val="24"/>
        </w:rPr>
        <w:lastRenderedPageBreak/>
        <w:t>lente para leer el acto escolar alrededor de estos grupos; diversos trabajos ya no plantean lo que la escuela “hace” con las comunidades y los actores subordinados sino lo que éstos hacen con la escuela”</w:t>
      </w:r>
      <w:r w:rsidRPr="00625B54">
        <w:rPr>
          <w:rFonts w:ascii="Times New Roman" w:hAnsi="Times New Roman"/>
          <w:sz w:val="24"/>
          <w:szCs w:val="24"/>
        </w:rPr>
        <w:t xml:space="preserve"> </w:t>
      </w:r>
      <w:r w:rsidRPr="00625B54">
        <w:rPr>
          <w:rFonts w:ascii="Times New Roman" w:hAnsi="Times New Roman"/>
          <w:noProof/>
          <w:sz w:val="24"/>
          <w:szCs w:val="24"/>
        </w:rPr>
        <w:t>(</w:t>
      </w:r>
      <w:r w:rsidR="00560A38" w:rsidRPr="00625B54">
        <w:rPr>
          <w:rFonts w:ascii="Times New Roman" w:hAnsi="Times New Roman"/>
          <w:noProof/>
          <w:sz w:val="24"/>
          <w:szCs w:val="24"/>
        </w:rPr>
        <w:t>CZARNY</w:t>
      </w:r>
      <w:r w:rsidRPr="00625B54">
        <w:rPr>
          <w:rFonts w:ascii="Times New Roman" w:hAnsi="Times New Roman"/>
          <w:noProof/>
          <w:sz w:val="24"/>
          <w:szCs w:val="24"/>
        </w:rPr>
        <w:t>, 2007</w:t>
      </w:r>
      <w:r w:rsidR="00AB546D" w:rsidRPr="00625B54">
        <w:rPr>
          <w:rFonts w:ascii="Times New Roman" w:hAnsi="Times New Roman"/>
          <w:noProof/>
          <w:sz w:val="24"/>
          <w:szCs w:val="24"/>
        </w:rPr>
        <w:t xml:space="preserve">, p. </w:t>
      </w:r>
      <w:r w:rsidRPr="00625B54">
        <w:rPr>
          <w:rFonts w:ascii="Times New Roman" w:hAnsi="Times New Roman"/>
          <w:noProof/>
          <w:sz w:val="24"/>
          <w:szCs w:val="24"/>
        </w:rPr>
        <w:t>927).</w:t>
      </w:r>
    </w:p>
    <w:p w:rsidR="009F2ECC" w:rsidRPr="00625B54" w:rsidRDefault="00AA5DE7" w:rsidP="000F628B">
      <w:pPr>
        <w:spacing w:line="360" w:lineRule="auto"/>
        <w:ind w:firstLine="709"/>
        <w:rPr>
          <w:rFonts w:ascii="Times New Roman" w:hAnsi="Times New Roman"/>
          <w:sz w:val="24"/>
          <w:szCs w:val="24"/>
        </w:rPr>
      </w:pPr>
      <w:r w:rsidRPr="00625B54">
        <w:rPr>
          <w:rFonts w:ascii="Times New Roman" w:hAnsi="Times New Roman"/>
          <w:noProof/>
          <w:sz w:val="24"/>
          <w:szCs w:val="24"/>
        </w:rPr>
        <w:t xml:space="preserve">Siguiendo este planteo, propongo entender la </w:t>
      </w:r>
      <w:r w:rsidR="009F2ECC" w:rsidRPr="00625B54">
        <w:rPr>
          <w:rFonts w:ascii="Times New Roman" w:hAnsi="Times New Roman"/>
          <w:noProof/>
          <w:sz w:val="24"/>
          <w:szCs w:val="24"/>
        </w:rPr>
        <w:t xml:space="preserve">entrada de los qom en el JI </w:t>
      </w:r>
      <w:r w:rsidRPr="00625B54">
        <w:rPr>
          <w:rFonts w:ascii="Times New Roman" w:hAnsi="Times New Roman"/>
          <w:noProof/>
          <w:sz w:val="24"/>
          <w:szCs w:val="24"/>
        </w:rPr>
        <w:t xml:space="preserve">como </w:t>
      </w:r>
      <w:r w:rsidR="009F2ECC" w:rsidRPr="00625B54">
        <w:rPr>
          <w:rFonts w:ascii="Times New Roman" w:hAnsi="Times New Roman"/>
          <w:noProof/>
          <w:sz w:val="24"/>
          <w:szCs w:val="24"/>
        </w:rPr>
        <w:t xml:space="preserve">una negociación que se establece entre dos miembros de una etnia conocida en la zona y algunos agentes escolares que los incorporaron en el espacio escolar, contemporáneamente a la implementación de lineamientos que proponen diálogos interculturales como mecanismo para transitar las diferencias. La inteculturalidad, a </w:t>
      </w:r>
      <w:r w:rsidR="009F2ECC" w:rsidRPr="00625B54">
        <w:rPr>
          <w:rFonts w:ascii="Times New Roman" w:hAnsi="Times New Roman"/>
          <w:sz w:val="24"/>
          <w:szCs w:val="24"/>
        </w:rPr>
        <w:t xml:space="preserve">diferencia del multiculturalismo, se propone como una transformación de la forma de ver, que no está ajena a las relaciones de poder y los modos de producción. </w:t>
      </w:r>
    </w:p>
    <w:p w:rsidR="009F2ECC" w:rsidRPr="00625B54" w:rsidRDefault="009F2ECC" w:rsidP="000F628B">
      <w:pPr>
        <w:spacing w:line="360" w:lineRule="auto"/>
        <w:ind w:firstLine="709"/>
        <w:rPr>
          <w:rFonts w:ascii="Times New Roman" w:hAnsi="Times New Roman"/>
          <w:sz w:val="24"/>
          <w:szCs w:val="24"/>
        </w:rPr>
      </w:pPr>
      <w:r w:rsidRPr="00625B54">
        <w:rPr>
          <w:rFonts w:ascii="Times New Roman" w:hAnsi="Times New Roman"/>
          <w:sz w:val="24"/>
          <w:szCs w:val="24"/>
        </w:rPr>
        <w:t>El uso del término interculturalidad como perspectiva, método, acto, o como subjetividad predispuesta a entender el mundo a través de los ojos del otro, da cuenta de la polisemia del mismo. Su institucionalización como contenido curricular en el campo educativo adquirió la forma en la Provincia de Buenos Aires de modalidad transversal, denominada “Modalidad intercultural”. A nivel nacional se implementó el programa de Educación Intercultural Bilingüe. Estos esfuerzos del Estado por responder y dar lugar a estrategias que apunten a la contextualización del currículum a los modos de vida y a la lengua indígena se ponen de manifiesto en prácticas discursivas que generan apropiaciones diferenciales en la vida cotidiana. Esta finalidad algunos la inscriben como dispositivos de la modernidad que ligan pobreza y rendimiento (</w:t>
      </w:r>
      <w:r w:rsidR="00560A38" w:rsidRPr="00625B54">
        <w:rPr>
          <w:rFonts w:ascii="Times New Roman" w:hAnsi="Times New Roman"/>
          <w:sz w:val="24"/>
          <w:szCs w:val="24"/>
        </w:rPr>
        <w:t>GWIRTZ</w:t>
      </w:r>
      <w:r w:rsidRPr="00625B54">
        <w:rPr>
          <w:rFonts w:ascii="Times New Roman" w:hAnsi="Times New Roman"/>
          <w:sz w:val="24"/>
          <w:szCs w:val="24"/>
        </w:rPr>
        <w:t xml:space="preserve"> et al, 2007), otros como un derecho a la ciudadanía a debatir la educación.</w:t>
      </w:r>
    </w:p>
    <w:p w:rsidR="009F2ECC" w:rsidRPr="00625B54" w:rsidRDefault="009F2ECC" w:rsidP="000F628B">
      <w:pPr>
        <w:autoSpaceDE w:val="0"/>
        <w:autoSpaceDN w:val="0"/>
        <w:adjustRightInd w:val="0"/>
        <w:spacing w:line="360" w:lineRule="auto"/>
        <w:ind w:firstLine="709"/>
        <w:rPr>
          <w:rFonts w:ascii="Times New Roman" w:hAnsi="Times New Roman"/>
          <w:sz w:val="24"/>
          <w:szCs w:val="24"/>
        </w:rPr>
      </w:pPr>
      <w:r w:rsidRPr="00625B54">
        <w:rPr>
          <w:rFonts w:ascii="Times New Roman" w:hAnsi="Times New Roman"/>
          <w:i/>
          <w:iCs/>
          <w:sz w:val="24"/>
          <w:szCs w:val="24"/>
        </w:rPr>
        <w:t xml:space="preserve"> </w:t>
      </w:r>
    </w:p>
    <w:p w:rsidR="009F2ECC" w:rsidRPr="00526C2A" w:rsidRDefault="00FD2479" w:rsidP="00556389">
      <w:pPr>
        <w:pStyle w:val="Ttulo2"/>
      </w:pPr>
      <w:r w:rsidRPr="00526C2A">
        <w:t>CONCLUSIONES</w:t>
      </w:r>
    </w:p>
    <w:p w:rsidR="009F2ECC" w:rsidRPr="00625B54" w:rsidRDefault="009F2ECC" w:rsidP="000F628B">
      <w:pPr>
        <w:autoSpaceDE w:val="0"/>
        <w:autoSpaceDN w:val="0"/>
        <w:adjustRightInd w:val="0"/>
        <w:spacing w:line="360" w:lineRule="auto"/>
        <w:ind w:firstLine="709"/>
        <w:rPr>
          <w:rFonts w:ascii="Times New Roman" w:hAnsi="Times New Roman"/>
          <w:sz w:val="24"/>
          <w:szCs w:val="24"/>
        </w:rPr>
      </w:pPr>
      <w:r w:rsidRPr="00625B54">
        <w:rPr>
          <w:rFonts w:ascii="Times New Roman" w:hAnsi="Times New Roman"/>
          <w:sz w:val="24"/>
          <w:szCs w:val="24"/>
        </w:rPr>
        <w:t xml:space="preserve">Este texto proporciona indicios de identificaciones étnico-nacionales, entre otros procesos de identificación infantiles que ocurren en la diferencia y desigualdad que caracteriza a esta institución educativa. Las agencias infantiles con edades de cuatro y cinco años pusieron de manifiesto el guaraní como lengua hablada, el relato de una experiencia en Bolivia con emociones, conocimientos adquiridos en esa experiencia, la </w:t>
      </w:r>
      <w:proofErr w:type="spellStart"/>
      <w:r w:rsidRPr="00625B54">
        <w:rPr>
          <w:rFonts w:ascii="Times New Roman" w:hAnsi="Times New Roman"/>
          <w:sz w:val="24"/>
          <w:szCs w:val="24"/>
        </w:rPr>
        <w:t>subalternidad</w:t>
      </w:r>
      <w:proofErr w:type="spellEnd"/>
      <w:r w:rsidRPr="00625B54">
        <w:rPr>
          <w:rFonts w:ascii="Times New Roman" w:hAnsi="Times New Roman"/>
          <w:sz w:val="24"/>
          <w:szCs w:val="24"/>
        </w:rPr>
        <w:t xml:space="preserve"> asumida en el espacio escolar. Estas emergencias están en tensión con su procesamiento social en clave de normalidad/ anormalidad, inclusión/ exclusión, nacional/ extranjero, castellano/ otras lenguas, que clasifica y jerarquiza la escuela.  Abordar la </w:t>
      </w:r>
      <w:proofErr w:type="spellStart"/>
      <w:r w:rsidRPr="00625B54">
        <w:rPr>
          <w:rFonts w:ascii="Times New Roman" w:hAnsi="Times New Roman"/>
          <w:sz w:val="24"/>
          <w:szCs w:val="24"/>
        </w:rPr>
        <w:t>subalternidad</w:t>
      </w:r>
      <w:proofErr w:type="spellEnd"/>
      <w:r w:rsidRPr="00625B54">
        <w:rPr>
          <w:rFonts w:ascii="Times New Roman" w:hAnsi="Times New Roman"/>
          <w:sz w:val="24"/>
          <w:szCs w:val="24"/>
        </w:rPr>
        <w:t xml:space="preserve"> de la voz de los niños y niñas en tanto alumnos sumado a la </w:t>
      </w:r>
      <w:proofErr w:type="spellStart"/>
      <w:r w:rsidRPr="00625B54">
        <w:rPr>
          <w:rFonts w:ascii="Times New Roman" w:hAnsi="Times New Roman"/>
          <w:sz w:val="24"/>
          <w:szCs w:val="24"/>
        </w:rPr>
        <w:t>subalternidad</w:t>
      </w:r>
      <w:proofErr w:type="spellEnd"/>
      <w:r w:rsidRPr="00625B54">
        <w:rPr>
          <w:rFonts w:ascii="Times New Roman" w:hAnsi="Times New Roman"/>
          <w:sz w:val="24"/>
          <w:szCs w:val="24"/>
        </w:rPr>
        <w:t xml:space="preserve"> que tiene una lengua-otra, la etnia indígena, la nacionalidad de países limítrofes del noroeste argentino, la </w:t>
      </w:r>
      <w:r w:rsidRPr="00625B54">
        <w:rPr>
          <w:rFonts w:ascii="Times New Roman" w:hAnsi="Times New Roman"/>
          <w:sz w:val="24"/>
          <w:szCs w:val="24"/>
        </w:rPr>
        <w:lastRenderedPageBreak/>
        <w:t xml:space="preserve">pertenencia a una familia migrante en la escuela, constituye en sí un problema. Dos lógicas diferentes lo imbrican, expresados en dos derechos reconocidos en la carta de los derechos de niños, niñas y adolescentes, a saber: </w:t>
      </w:r>
    </w:p>
    <w:p w:rsidR="009F2ECC" w:rsidRPr="00625B54" w:rsidRDefault="009F2ECC" w:rsidP="000F628B">
      <w:pPr>
        <w:pStyle w:val="Prrafodelista"/>
        <w:numPr>
          <w:ilvl w:val="0"/>
          <w:numId w:val="1"/>
        </w:numPr>
        <w:autoSpaceDE w:val="0"/>
        <w:autoSpaceDN w:val="0"/>
        <w:adjustRightInd w:val="0"/>
        <w:spacing w:line="360" w:lineRule="auto"/>
        <w:ind w:left="0" w:firstLine="709"/>
        <w:rPr>
          <w:rFonts w:ascii="Times New Roman" w:hAnsi="Times New Roman"/>
          <w:sz w:val="24"/>
          <w:szCs w:val="24"/>
        </w:rPr>
      </w:pPr>
      <w:r w:rsidRPr="00625B54">
        <w:rPr>
          <w:rFonts w:ascii="Times New Roman" w:hAnsi="Times New Roman"/>
          <w:sz w:val="24"/>
          <w:szCs w:val="24"/>
        </w:rPr>
        <w:t xml:space="preserve">niño/a con derecho a la educación (la educación escolar es </w:t>
      </w:r>
      <w:proofErr w:type="spellStart"/>
      <w:r w:rsidRPr="00625B54">
        <w:rPr>
          <w:rFonts w:ascii="Times New Roman" w:hAnsi="Times New Roman"/>
          <w:sz w:val="24"/>
          <w:szCs w:val="24"/>
        </w:rPr>
        <w:t>extralocal</w:t>
      </w:r>
      <w:proofErr w:type="spellEnd"/>
      <w:r w:rsidRPr="00625B54">
        <w:rPr>
          <w:rFonts w:ascii="Times New Roman" w:hAnsi="Times New Roman"/>
          <w:sz w:val="24"/>
          <w:szCs w:val="24"/>
        </w:rPr>
        <w:t xml:space="preserve">, universal, atemporal) </w:t>
      </w:r>
    </w:p>
    <w:p w:rsidR="009F2ECC" w:rsidRPr="00625B54" w:rsidRDefault="009F2ECC" w:rsidP="000F628B">
      <w:pPr>
        <w:pStyle w:val="Prrafodelista"/>
        <w:numPr>
          <w:ilvl w:val="0"/>
          <w:numId w:val="1"/>
        </w:numPr>
        <w:autoSpaceDE w:val="0"/>
        <w:autoSpaceDN w:val="0"/>
        <w:adjustRightInd w:val="0"/>
        <w:spacing w:line="360" w:lineRule="auto"/>
        <w:ind w:left="0" w:firstLine="709"/>
        <w:rPr>
          <w:rFonts w:ascii="Times New Roman" w:hAnsi="Times New Roman"/>
          <w:sz w:val="24"/>
          <w:szCs w:val="24"/>
        </w:rPr>
      </w:pPr>
      <w:r w:rsidRPr="00625B54">
        <w:rPr>
          <w:rFonts w:ascii="Times New Roman" w:hAnsi="Times New Roman"/>
          <w:sz w:val="24"/>
          <w:szCs w:val="24"/>
        </w:rPr>
        <w:t xml:space="preserve">derecho a la identidad (temporal y espacialmente localizado). </w:t>
      </w:r>
    </w:p>
    <w:p w:rsidR="009F2ECC" w:rsidRPr="00625B54" w:rsidRDefault="009F2ECC" w:rsidP="000F628B">
      <w:pPr>
        <w:spacing w:line="360" w:lineRule="auto"/>
        <w:ind w:firstLine="709"/>
        <w:rPr>
          <w:rFonts w:ascii="Times New Roman" w:hAnsi="Times New Roman"/>
          <w:sz w:val="24"/>
          <w:szCs w:val="24"/>
        </w:rPr>
      </w:pPr>
      <w:r w:rsidRPr="00625B54">
        <w:rPr>
          <w:rFonts w:ascii="Times New Roman" w:hAnsi="Times New Roman"/>
          <w:sz w:val="24"/>
          <w:szCs w:val="24"/>
        </w:rPr>
        <w:t xml:space="preserve">En los materiales que </w:t>
      </w:r>
      <w:r w:rsidR="00C86FCC" w:rsidRPr="00625B54">
        <w:rPr>
          <w:rFonts w:ascii="Times New Roman" w:hAnsi="Times New Roman"/>
          <w:sz w:val="24"/>
          <w:szCs w:val="24"/>
        </w:rPr>
        <w:t xml:space="preserve">se </w:t>
      </w:r>
      <w:r w:rsidRPr="00625B54">
        <w:rPr>
          <w:rFonts w:ascii="Times New Roman" w:hAnsi="Times New Roman"/>
          <w:sz w:val="24"/>
          <w:szCs w:val="24"/>
        </w:rPr>
        <w:t xml:space="preserve">analizaron en este trabajo, las posibilidades del segundo </w:t>
      </w:r>
      <w:r w:rsidR="00C86FCC" w:rsidRPr="00625B54">
        <w:rPr>
          <w:rFonts w:ascii="Times New Roman" w:hAnsi="Times New Roman"/>
          <w:sz w:val="24"/>
          <w:szCs w:val="24"/>
        </w:rPr>
        <w:t xml:space="preserve">derecho </w:t>
      </w:r>
      <w:r w:rsidRPr="00625B54">
        <w:rPr>
          <w:rFonts w:ascii="Times New Roman" w:hAnsi="Times New Roman"/>
          <w:sz w:val="24"/>
          <w:szCs w:val="24"/>
        </w:rPr>
        <w:t>dependen de la agencia de los sujetos, pero por sobre todo de las condiciones que posibilita el contexto escolar. Y estas condiciones no son fortuitas, requieren de la profundización de estos temas, y que sean visibles en la agenda de los temas a discutir para ser llevados al aula.</w:t>
      </w:r>
      <w:r w:rsidR="00B016B2" w:rsidRPr="00625B54">
        <w:rPr>
          <w:rFonts w:ascii="Times New Roman" w:hAnsi="Times New Roman"/>
          <w:sz w:val="24"/>
          <w:szCs w:val="24"/>
        </w:rPr>
        <w:t xml:space="preserve"> </w:t>
      </w:r>
      <w:r w:rsidR="00246C04" w:rsidRPr="00625B54">
        <w:rPr>
          <w:rFonts w:ascii="Times New Roman" w:hAnsi="Times New Roman"/>
          <w:sz w:val="24"/>
          <w:szCs w:val="24"/>
        </w:rPr>
        <w:t>Vale agregar que l</w:t>
      </w:r>
      <w:r w:rsidR="00B016B2" w:rsidRPr="00625B54">
        <w:rPr>
          <w:rFonts w:ascii="Times New Roman" w:hAnsi="Times New Roman"/>
          <w:sz w:val="24"/>
          <w:szCs w:val="24"/>
        </w:rPr>
        <w:t>as categorías de multiculturalidad e interculturalidad no aparecen en el lenguaje oral y en las producciones escritas de los docentes, sino en</w:t>
      </w:r>
      <w:r w:rsidR="00246C04" w:rsidRPr="00625B54">
        <w:rPr>
          <w:rFonts w:ascii="Times New Roman" w:hAnsi="Times New Roman"/>
          <w:sz w:val="24"/>
          <w:szCs w:val="24"/>
        </w:rPr>
        <w:t xml:space="preserve"> el lenguaje escrito de los documentos oficiales</w:t>
      </w:r>
      <w:r w:rsidR="00B016B2" w:rsidRPr="00625B54">
        <w:rPr>
          <w:rFonts w:ascii="Times New Roman" w:hAnsi="Times New Roman"/>
          <w:sz w:val="24"/>
          <w:szCs w:val="24"/>
        </w:rPr>
        <w:t>.</w:t>
      </w:r>
      <w:r w:rsidRPr="00625B54">
        <w:rPr>
          <w:rFonts w:ascii="Times New Roman" w:hAnsi="Times New Roman"/>
          <w:sz w:val="24"/>
          <w:szCs w:val="24"/>
        </w:rPr>
        <w:tab/>
      </w:r>
    </w:p>
    <w:p w:rsidR="009F2ECC" w:rsidRPr="00625B54" w:rsidRDefault="009F2ECC" w:rsidP="000F628B">
      <w:pPr>
        <w:spacing w:line="360" w:lineRule="auto"/>
        <w:ind w:firstLine="709"/>
        <w:rPr>
          <w:rFonts w:ascii="Times New Roman" w:hAnsi="Times New Roman"/>
          <w:sz w:val="24"/>
          <w:szCs w:val="24"/>
        </w:rPr>
      </w:pPr>
      <w:r w:rsidRPr="00625B54">
        <w:rPr>
          <w:rFonts w:ascii="Times New Roman" w:hAnsi="Times New Roman"/>
          <w:sz w:val="24"/>
          <w:szCs w:val="24"/>
        </w:rPr>
        <w:t xml:space="preserve">La incorporación de las voces de los niños y su corporalidad se suma a las interpretaciones que forman parte de este análisis. Metodológicamente trabajé sobre </w:t>
      </w:r>
      <w:r w:rsidRPr="00625B54">
        <w:rPr>
          <w:rStyle w:val="hps"/>
          <w:rFonts w:ascii="Times New Roman" w:hAnsi="Times New Roman"/>
          <w:sz w:val="24"/>
          <w:szCs w:val="24"/>
        </w:rPr>
        <w:t>la "voz"</w:t>
      </w:r>
      <w:r w:rsidRPr="00625B54">
        <w:rPr>
          <w:rFonts w:ascii="Times New Roman" w:hAnsi="Times New Roman"/>
          <w:sz w:val="24"/>
          <w:szCs w:val="24"/>
        </w:rPr>
        <w:t xml:space="preserve"> de aquellos que querían hablar y/o ser escuchados ¿Cuál es la voz de los que no dijeron, la “no voz”? ¿</w:t>
      </w:r>
      <w:proofErr w:type="gramStart"/>
      <w:r w:rsidRPr="00625B54">
        <w:rPr>
          <w:rFonts w:ascii="Times New Roman" w:hAnsi="Times New Roman"/>
          <w:sz w:val="24"/>
          <w:szCs w:val="24"/>
        </w:rPr>
        <w:t>son</w:t>
      </w:r>
      <w:proofErr w:type="gramEnd"/>
      <w:r w:rsidRPr="00625B54">
        <w:rPr>
          <w:rFonts w:ascii="Times New Roman" w:hAnsi="Times New Roman"/>
          <w:sz w:val="24"/>
          <w:szCs w:val="24"/>
        </w:rPr>
        <w:t xml:space="preserve"> acaso voces que siempre quedan postergadas o silenciadas en el ámbito público? ¿</w:t>
      </w:r>
      <w:proofErr w:type="gramStart"/>
      <w:r w:rsidRPr="00625B54">
        <w:rPr>
          <w:rFonts w:ascii="Times New Roman" w:hAnsi="Times New Roman"/>
          <w:sz w:val="24"/>
          <w:szCs w:val="24"/>
        </w:rPr>
        <w:t>es</w:t>
      </w:r>
      <w:proofErr w:type="gramEnd"/>
      <w:r w:rsidRPr="00625B54">
        <w:rPr>
          <w:rFonts w:ascii="Times New Roman" w:hAnsi="Times New Roman"/>
          <w:sz w:val="24"/>
          <w:szCs w:val="24"/>
        </w:rPr>
        <w:t xml:space="preserve"> el caso de las niñas, de los que no hablan con nadie, de los que sienten que su voz no tiene peso? Si sostenemos que las voces de la infancia suman a las </w:t>
      </w:r>
      <w:r w:rsidRPr="00625B54">
        <w:rPr>
          <w:rStyle w:val="hps"/>
          <w:rFonts w:ascii="Times New Roman" w:hAnsi="Times New Roman"/>
          <w:sz w:val="24"/>
          <w:szCs w:val="24"/>
        </w:rPr>
        <w:t>interpretaciones</w:t>
      </w:r>
      <w:r w:rsidRPr="00625B54">
        <w:rPr>
          <w:rFonts w:ascii="Times New Roman" w:hAnsi="Times New Roman"/>
          <w:sz w:val="24"/>
          <w:szCs w:val="24"/>
        </w:rPr>
        <w:t xml:space="preserve"> que tenemos del mundo social, queda pendiente problematizar el cómo accedemos a todas las voces en la sala.</w:t>
      </w:r>
    </w:p>
    <w:p w:rsidR="00301182" w:rsidRDefault="009F2ECC" w:rsidP="000F628B">
      <w:pPr>
        <w:spacing w:line="360" w:lineRule="auto"/>
        <w:ind w:firstLine="709"/>
        <w:rPr>
          <w:rFonts w:ascii="Times New Roman" w:hAnsi="Times New Roman"/>
          <w:sz w:val="24"/>
          <w:szCs w:val="24"/>
        </w:rPr>
      </w:pPr>
      <w:r w:rsidRPr="00625B54">
        <w:rPr>
          <w:rFonts w:ascii="Times New Roman" w:hAnsi="Times New Roman"/>
          <w:sz w:val="24"/>
          <w:szCs w:val="24"/>
        </w:rPr>
        <w:t xml:space="preserve">Es importante señalar la importancia que están cobrando los estudios sobre infancias dentro del campo de las ciencias sociales para entender procesos </w:t>
      </w:r>
      <w:proofErr w:type="spellStart"/>
      <w:r w:rsidRPr="00625B54">
        <w:rPr>
          <w:rFonts w:ascii="Times New Roman" w:hAnsi="Times New Roman"/>
          <w:sz w:val="24"/>
          <w:szCs w:val="24"/>
        </w:rPr>
        <w:t>macroestructurales</w:t>
      </w:r>
      <w:proofErr w:type="spellEnd"/>
      <w:r w:rsidRPr="00625B54">
        <w:rPr>
          <w:rFonts w:ascii="Times New Roman" w:hAnsi="Times New Roman"/>
          <w:sz w:val="24"/>
          <w:szCs w:val="24"/>
        </w:rPr>
        <w:t xml:space="preserve"> </w:t>
      </w:r>
      <w:r w:rsidR="00560A38" w:rsidRPr="00301182">
        <w:rPr>
          <w:rFonts w:ascii="Times New Roman" w:hAnsi="Times New Roman"/>
          <w:noProof/>
          <w:sz w:val="24"/>
          <w:szCs w:val="24"/>
        </w:rPr>
        <w:t>(CARLI</w:t>
      </w:r>
      <w:r w:rsidRPr="00301182">
        <w:rPr>
          <w:rFonts w:ascii="Times New Roman" w:hAnsi="Times New Roman"/>
          <w:noProof/>
          <w:sz w:val="24"/>
          <w:szCs w:val="24"/>
        </w:rPr>
        <w:t>, 2006)</w:t>
      </w:r>
      <w:r w:rsidRPr="00625B54">
        <w:rPr>
          <w:rFonts w:ascii="Times New Roman" w:hAnsi="Times New Roman"/>
          <w:sz w:val="24"/>
          <w:szCs w:val="24"/>
        </w:rPr>
        <w:t xml:space="preserve">, en el campo educativo </w:t>
      </w:r>
      <w:r w:rsidRPr="00625B54">
        <w:rPr>
          <w:rFonts w:ascii="Times New Roman" w:hAnsi="Times New Roman"/>
          <w:noProof/>
          <w:sz w:val="24"/>
          <w:szCs w:val="24"/>
        </w:rPr>
        <w:t>(</w:t>
      </w:r>
      <w:r w:rsidR="00560A38" w:rsidRPr="00625B54">
        <w:rPr>
          <w:rFonts w:ascii="Times New Roman" w:hAnsi="Times New Roman"/>
          <w:noProof/>
          <w:sz w:val="24"/>
          <w:szCs w:val="24"/>
        </w:rPr>
        <w:t>ROCKWELL</w:t>
      </w:r>
      <w:r w:rsidRPr="00625B54">
        <w:rPr>
          <w:rFonts w:ascii="Times New Roman" w:hAnsi="Times New Roman"/>
          <w:noProof/>
          <w:sz w:val="24"/>
          <w:szCs w:val="24"/>
        </w:rPr>
        <w:t xml:space="preserve">, 2001; </w:t>
      </w:r>
      <w:r w:rsidR="00560A38" w:rsidRPr="00625B54">
        <w:rPr>
          <w:rFonts w:ascii="Times New Roman" w:hAnsi="Times New Roman"/>
          <w:noProof/>
          <w:sz w:val="24"/>
          <w:szCs w:val="24"/>
        </w:rPr>
        <w:t>JOCILES RUBIO,</w:t>
      </w:r>
      <w:r w:rsidRPr="00625B54">
        <w:rPr>
          <w:rFonts w:ascii="Times New Roman" w:hAnsi="Times New Roman"/>
          <w:noProof/>
          <w:sz w:val="24"/>
          <w:szCs w:val="24"/>
        </w:rPr>
        <w:t xml:space="preserve"> 2006)</w:t>
      </w:r>
      <w:r w:rsidRPr="00625B54">
        <w:rPr>
          <w:rFonts w:ascii="Times New Roman" w:hAnsi="Times New Roman"/>
          <w:sz w:val="24"/>
          <w:szCs w:val="24"/>
        </w:rPr>
        <w:t xml:space="preserve">, en la relación escuela-comunidad </w:t>
      </w:r>
      <w:r w:rsidRPr="00625B54">
        <w:rPr>
          <w:rFonts w:ascii="Times New Roman" w:hAnsi="Times New Roman"/>
          <w:noProof/>
          <w:sz w:val="24"/>
          <w:szCs w:val="24"/>
        </w:rPr>
        <w:t>(</w:t>
      </w:r>
      <w:r w:rsidR="00560A38" w:rsidRPr="00625B54">
        <w:rPr>
          <w:rFonts w:ascii="Times New Roman" w:hAnsi="Times New Roman"/>
          <w:noProof/>
          <w:sz w:val="24"/>
          <w:szCs w:val="24"/>
        </w:rPr>
        <w:t>CZARNY, 2007; NOVARO, 2011</w:t>
      </w:r>
      <w:r w:rsidRPr="00625B54">
        <w:rPr>
          <w:rFonts w:ascii="Times New Roman" w:hAnsi="Times New Roman"/>
          <w:noProof/>
          <w:sz w:val="24"/>
          <w:szCs w:val="24"/>
        </w:rPr>
        <w:t xml:space="preserve">), </w:t>
      </w:r>
      <w:r w:rsidRPr="00625B54">
        <w:rPr>
          <w:rFonts w:ascii="Times New Roman" w:hAnsi="Times New Roman"/>
          <w:sz w:val="24"/>
          <w:szCs w:val="24"/>
          <w:lang w:eastAsia="es-ES"/>
        </w:rPr>
        <w:t xml:space="preserve">el discurso de los niños en las narrativas antropológicas </w:t>
      </w:r>
      <w:r w:rsidRPr="00625B54">
        <w:rPr>
          <w:rFonts w:ascii="Times New Roman" w:hAnsi="Times New Roman"/>
          <w:noProof/>
          <w:sz w:val="24"/>
          <w:szCs w:val="24"/>
          <w:lang w:eastAsia="es-ES"/>
        </w:rPr>
        <w:t>(</w:t>
      </w:r>
      <w:r w:rsidR="00560A38" w:rsidRPr="00625B54">
        <w:rPr>
          <w:rFonts w:ascii="Times New Roman" w:hAnsi="Times New Roman"/>
          <w:noProof/>
          <w:sz w:val="24"/>
          <w:szCs w:val="24"/>
          <w:lang w:eastAsia="es-ES"/>
        </w:rPr>
        <w:t xml:space="preserve">MILSTEIN, </w:t>
      </w:r>
      <w:r w:rsidRPr="00625B54">
        <w:rPr>
          <w:rFonts w:ascii="Times New Roman" w:hAnsi="Times New Roman"/>
          <w:noProof/>
          <w:sz w:val="24"/>
          <w:szCs w:val="24"/>
          <w:lang w:eastAsia="es-ES"/>
        </w:rPr>
        <w:t>2008)</w:t>
      </w:r>
      <w:r w:rsidR="008F0CD2">
        <w:rPr>
          <w:rFonts w:ascii="Times New Roman" w:hAnsi="Times New Roman"/>
          <w:noProof/>
          <w:sz w:val="24"/>
          <w:szCs w:val="24"/>
          <w:lang w:eastAsia="es-ES"/>
        </w:rPr>
        <w:t>, y la contribución de los niños a la sociedad en general</w:t>
      </w:r>
      <w:r w:rsidRPr="00625B54">
        <w:rPr>
          <w:rFonts w:ascii="Times New Roman" w:hAnsi="Times New Roman"/>
          <w:sz w:val="24"/>
          <w:szCs w:val="24"/>
        </w:rPr>
        <w:t xml:space="preserve">. Cobran reconocimiento y validez las voces de los niños y niñas, lo que necesariamente demanda una problematización y explicitación de los presupuestos sobre su estatuto en la distribución de poder en el entramado de relaciones con los adultos, con un docente, conmigo (ahí y al mismo tiempo en una contemporaneidad distinta como es en </w:t>
      </w:r>
      <w:r w:rsidR="00B016B2" w:rsidRPr="00625B54">
        <w:rPr>
          <w:rFonts w:ascii="Times New Roman" w:hAnsi="Times New Roman"/>
          <w:sz w:val="24"/>
          <w:szCs w:val="24"/>
        </w:rPr>
        <w:t xml:space="preserve">el proceso de </w:t>
      </w:r>
      <w:r w:rsidRPr="00625B54">
        <w:rPr>
          <w:rFonts w:ascii="Times New Roman" w:hAnsi="Times New Roman"/>
          <w:sz w:val="24"/>
          <w:szCs w:val="24"/>
        </w:rPr>
        <w:t>investigación).</w:t>
      </w:r>
    </w:p>
    <w:p w:rsidR="00301182" w:rsidRDefault="00301182" w:rsidP="006E3648">
      <w:pPr>
        <w:pStyle w:val="Bibliografa"/>
      </w:pPr>
    </w:p>
    <w:p w:rsidR="0021123B" w:rsidRPr="0021123B" w:rsidRDefault="0021123B" w:rsidP="0021123B"/>
    <w:p w:rsidR="00301182" w:rsidRPr="00556389" w:rsidRDefault="00B63C55" w:rsidP="00556389">
      <w:pPr>
        <w:pStyle w:val="Ttulo2"/>
      </w:pPr>
      <w:r w:rsidRPr="00556389">
        <w:t>BIBLIOGRAFÍA</w:t>
      </w:r>
    </w:p>
    <w:p w:rsidR="00301182" w:rsidRPr="00526C2A" w:rsidRDefault="00301182" w:rsidP="006E3648">
      <w:pPr>
        <w:pStyle w:val="Bibliografa"/>
      </w:pPr>
      <w:r w:rsidRPr="00526C2A">
        <w:lastRenderedPageBreak/>
        <w:t xml:space="preserve">BRIONES, C. Formaciones de alteridad: contextos globales, procesos nacionales y provinciales. </w:t>
      </w:r>
      <w:r w:rsidR="00F427F0">
        <w:t>E</w:t>
      </w:r>
      <w:r w:rsidRPr="00526C2A">
        <w:t xml:space="preserve">n: BRIONES, C. </w:t>
      </w:r>
      <w:r w:rsidRPr="00526C2A">
        <w:rPr>
          <w:b/>
          <w:bCs/>
        </w:rPr>
        <w:t>Cartografías Argentinas:</w:t>
      </w:r>
      <w:r w:rsidRPr="00526C2A">
        <w:t xml:space="preserve"> políticas indigenistas y formaciones provinciales de alteridad. 1a. ed. Buenos Aires: Antropofagia, 2008. Cap. 1, p. 9-36.</w:t>
      </w:r>
    </w:p>
    <w:p w:rsidR="00301182" w:rsidRPr="00526C2A" w:rsidRDefault="00301182" w:rsidP="006E3648">
      <w:pPr>
        <w:pStyle w:val="Bibliografa"/>
      </w:pPr>
      <w:r w:rsidRPr="00526C2A">
        <w:t xml:space="preserve">BRUBAKER, R.; COOPER, F. Más allá de "identidad". </w:t>
      </w:r>
      <w:r w:rsidRPr="00526C2A">
        <w:rPr>
          <w:b/>
          <w:bCs/>
        </w:rPr>
        <w:t>Apuntes de investigación - CECYP</w:t>
      </w:r>
      <w:r w:rsidRPr="00526C2A">
        <w:t>, Buenos Aires, v. 5, n. 7, p. 30-67, 2001.</w:t>
      </w:r>
    </w:p>
    <w:p w:rsidR="00301182" w:rsidRPr="00526C2A" w:rsidRDefault="00301182" w:rsidP="006E3648">
      <w:pPr>
        <w:pStyle w:val="Bibliografa"/>
      </w:pPr>
      <w:r w:rsidRPr="00526C2A">
        <w:t xml:space="preserve">CARLI, S. </w:t>
      </w:r>
      <w:r w:rsidRPr="00526C2A">
        <w:rPr>
          <w:b/>
          <w:bCs/>
        </w:rPr>
        <w:t>Niñez, pedagogía y política:</w:t>
      </w:r>
      <w:r w:rsidRPr="00526C2A">
        <w:t xml:space="preserve"> transformaciones de los discursos acerca de la infancia en la historia de la educación argentina entre 1880 y 1955. 1a. ed. Buenos Aires: Miño y Dávila, 2002.</w:t>
      </w:r>
    </w:p>
    <w:p w:rsidR="00301182" w:rsidRPr="00526C2A" w:rsidRDefault="00301182" w:rsidP="006E3648">
      <w:pPr>
        <w:pStyle w:val="Bibliografa"/>
      </w:pPr>
      <w:r w:rsidRPr="00526C2A">
        <w:t xml:space="preserve">CZARNY KRISCHKAUTZKY, G. Pasar por la escuela. Metáfora que guarda distitnas caras para abordar la relación comunidades indígenas y escolaridad. </w:t>
      </w:r>
      <w:r w:rsidRPr="00526C2A">
        <w:rPr>
          <w:b/>
          <w:bCs/>
        </w:rPr>
        <w:t>Revista Mexicana de Investigación Educativa.</w:t>
      </w:r>
      <w:r w:rsidRPr="00526C2A">
        <w:t>, México D. F., v. 12, n. 34, p. 921-950, Julio-Septiembre 2007.</w:t>
      </w:r>
    </w:p>
    <w:p w:rsidR="00301182" w:rsidRPr="00526C2A" w:rsidRDefault="00301182" w:rsidP="006E3648">
      <w:pPr>
        <w:pStyle w:val="Bibliografa"/>
      </w:pPr>
      <w:r w:rsidRPr="00526C2A">
        <w:t xml:space="preserve">DE SOUSA SANTOS, B. Capítulo I. La Sociología de las Ausencias y la Sociología de las Emergencias: para una ecología de saberes. </w:t>
      </w:r>
      <w:r w:rsidR="00F427F0">
        <w:t>E</w:t>
      </w:r>
      <w:r w:rsidRPr="00526C2A">
        <w:t xml:space="preserve">n: DE SOUSA SANTOS, B. </w:t>
      </w:r>
      <w:r w:rsidRPr="00526C2A">
        <w:rPr>
          <w:b/>
          <w:bCs/>
        </w:rPr>
        <w:t>Renovar la teoría crítica y reinventar la emancipación social (encuentros en Buenos Aires)</w:t>
      </w:r>
      <w:r w:rsidRPr="00526C2A">
        <w:t>. 1a. ed. Buenos Aires: Consejo Latinoamericano de Ciencias Sociales, 2006. Cap. 1, p. 31-41.</w:t>
      </w:r>
    </w:p>
    <w:p w:rsidR="00301182" w:rsidRPr="00526C2A" w:rsidRDefault="00301182" w:rsidP="006E3648">
      <w:pPr>
        <w:pStyle w:val="Bibliografa"/>
      </w:pPr>
      <w:r w:rsidRPr="00526C2A">
        <w:t xml:space="preserve">DIEZ, M. L. Biografías no autorizadas en el espacio escolar. Reflexiones en torno a ser migrante en la escuela. </w:t>
      </w:r>
      <w:r w:rsidR="00F427F0">
        <w:t>E</w:t>
      </w:r>
      <w:r w:rsidRPr="00526C2A">
        <w:t xml:space="preserve">n: NOVARO, G. </w:t>
      </w:r>
      <w:r w:rsidRPr="00526C2A">
        <w:rPr>
          <w:b/>
          <w:bCs/>
        </w:rPr>
        <w:t>La interculturalidad en debate. Experiencias formativas y procesos de identificación en niños indígenas y migrantes</w:t>
      </w:r>
      <w:r w:rsidRPr="00526C2A">
        <w:t>. 1a. ed. Buenos Aires: Editorial Biblos, 2011. Cap. 9, p. 153-177.</w:t>
      </w:r>
    </w:p>
    <w:p w:rsidR="00301182" w:rsidRPr="00556389" w:rsidRDefault="00301182" w:rsidP="006E3648">
      <w:pPr>
        <w:pStyle w:val="Bibliografa"/>
      </w:pPr>
      <w:r w:rsidRPr="00526C2A">
        <w:t xml:space="preserve">JOCILES RUBIO, M. I. Diferencias culturales en la educación. Apuntes para la investigación y la intervención. </w:t>
      </w:r>
      <w:r w:rsidRPr="00526C2A">
        <w:rPr>
          <w:b/>
          <w:bCs/>
        </w:rPr>
        <w:t>Gazeta de Antropología. Universidad Complutense de Madrid</w:t>
      </w:r>
      <w:r w:rsidRPr="00526C2A">
        <w:t>, Madrid, n. 22 - Artículo 22, agosto 2006.</w:t>
      </w:r>
      <w:r w:rsidR="00526C2A">
        <w:t xml:space="preserve"> Disponible en:</w:t>
      </w:r>
      <w:r w:rsidR="00556389">
        <w:t xml:space="preserve"> </w:t>
      </w:r>
      <w:r w:rsidRPr="00526C2A">
        <w:t>http://www.ugr.es/~pwlac/G22_27MariaIsabel_Jociles_Rubio.html.</w:t>
      </w:r>
      <w:r w:rsidR="00526C2A">
        <w:t xml:space="preserve"> </w:t>
      </w:r>
      <w:r w:rsidR="003A6560" w:rsidRPr="00526C2A">
        <w:t>Fecha de acceso: 22 de jun. 2012.</w:t>
      </w:r>
    </w:p>
    <w:p w:rsidR="00301182" w:rsidRPr="00526C2A" w:rsidRDefault="00301182" w:rsidP="006E3648">
      <w:pPr>
        <w:pStyle w:val="Bibliografa"/>
        <w:rPr>
          <w:lang w:val="en-US"/>
        </w:rPr>
      </w:pPr>
      <w:r w:rsidRPr="00526C2A">
        <w:t xml:space="preserve">LEVINSON, B.; HOLLAND, D. La producción cultural de la persona educada: una introducción. </w:t>
      </w:r>
      <w:r w:rsidR="00F427F0" w:rsidRPr="00F427F0">
        <w:rPr>
          <w:lang w:val="en-US"/>
        </w:rPr>
        <w:t>E</w:t>
      </w:r>
      <w:r w:rsidRPr="00526C2A">
        <w:rPr>
          <w:lang w:val="en-US"/>
        </w:rPr>
        <w:t xml:space="preserve">n: LEVINSON, B.; FOLEY, D.; HOLLAND, D. </w:t>
      </w:r>
      <w:r w:rsidRPr="00526C2A">
        <w:rPr>
          <w:b/>
          <w:bCs/>
          <w:lang w:val="en-US"/>
        </w:rPr>
        <w:t>The cultural production of the educated person:</w:t>
      </w:r>
      <w:r w:rsidRPr="00526C2A">
        <w:rPr>
          <w:lang w:val="en-US"/>
        </w:rPr>
        <w:t xml:space="preserve"> critical ethnographies of schooling and local practice. 1. ed. Albany: State University of New York Press, 1996. Cap. 1, p. 1-</w:t>
      </w:r>
      <w:r w:rsidR="00526C2A">
        <w:rPr>
          <w:lang w:val="en-US"/>
        </w:rPr>
        <w:t>25</w:t>
      </w:r>
      <w:r w:rsidRPr="00526C2A">
        <w:rPr>
          <w:lang w:val="en-US"/>
        </w:rPr>
        <w:t>.(traducción de Laura Cerletti)</w:t>
      </w:r>
      <w:r w:rsidR="003A6560" w:rsidRPr="00526C2A">
        <w:rPr>
          <w:lang w:val="en-US"/>
        </w:rPr>
        <w:t>.</w:t>
      </w:r>
    </w:p>
    <w:p w:rsidR="00301182" w:rsidRPr="00526C2A" w:rsidRDefault="00301182" w:rsidP="006E3648">
      <w:pPr>
        <w:pStyle w:val="Bibliografa"/>
      </w:pPr>
      <w:r w:rsidRPr="00526C2A">
        <w:t xml:space="preserve">MALAJOVICH, A. </w:t>
      </w:r>
      <w:r w:rsidRPr="00526C2A">
        <w:rPr>
          <w:b/>
          <w:bCs/>
        </w:rPr>
        <w:t>Experiencias y reflexiones sobre la educación inicial:</w:t>
      </w:r>
      <w:r w:rsidRPr="00526C2A">
        <w:t xml:space="preserve"> una mirada latinoamericana. 1a. ed. Buenos Aires: Siglo XXI Editores Argentina, 2006.</w:t>
      </w:r>
    </w:p>
    <w:p w:rsidR="00301182" w:rsidRPr="00526C2A" w:rsidRDefault="00301182" w:rsidP="006E3648">
      <w:pPr>
        <w:pStyle w:val="Bibliografa"/>
      </w:pPr>
      <w:r w:rsidRPr="00526C2A">
        <w:t xml:space="preserve">MILSTEIN, D. Infancias y política en la antropología de la educación argentina. </w:t>
      </w:r>
      <w:r w:rsidRPr="00526C2A">
        <w:rPr>
          <w:b/>
          <w:bCs/>
        </w:rPr>
        <w:t>Avá</w:t>
      </w:r>
      <w:r w:rsidRPr="00526C2A">
        <w:t>, Posadas, n. 15, p. 307-314, Julio 2009.</w:t>
      </w:r>
    </w:p>
    <w:p w:rsidR="00301182" w:rsidRPr="00526C2A" w:rsidRDefault="00301182" w:rsidP="006E3648">
      <w:pPr>
        <w:pStyle w:val="Bibliografa"/>
      </w:pPr>
      <w:r w:rsidRPr="00526C2A">
        <w:t xml:space="preserve">ROCKWELL, E. Caminos y Rumbos de la Investigación Etnográfica en América Latina. </w:t>
      </w:r>
      <w:r w:rsidRPr="00526C2A">
        <w:rPr>
          <w:b/>
          <w:bCs/>
        </w:rPr>
        <w:t>Cuadernos de Antropología Social. Facultad de Filosofía y Letras, UBA</w:t>
      </w:r>
      <w:r w:rsidRPr="00526C2A">
        <w:t>, Buenos Aires, n. 13, p. 53-64, 2001.</w:t>
      </w:r>
    </w:p>
    <w:p w:rsidR="00556389" w:rsidRDefault="00301182" w:rsidP="006E3648">
      <w:pPr>
        <w:pStyle w:val="Bibliografa"/>
      </w:pPr>
      <w:r w:rsidRPr="00526C2A">
        <w:t xml:space="preserve">SEGATO, R. Introducción: políticas de la identidad, diferencia y formaciones nacionales de alteridad. </w:t>
      </w:r>
      <w:r w:rsidR="00F427F0">
        <w:t>E</w:t>
      </w:r>
      <w:r w:rsidRPr="00526C2A">
        <w:t xml:space="preserve">n: SEGATO, R. </w:t>
      </w:r>
      <w:r w:rsidRPr="00526C2A">
        <w:rPr>
          <w:b/>
          <w:bCs/>
        </w:rPr>
        <w:t>La Nación y sus Otros:</w:t>
      </w:r>
      <w:r w:rsidRPr="00526C2A">
        <w:t xml:space="preserve"> raza, etnicidad y diversidad religiosa en tiempos de políticas de la identidad. 1a. ed. Buenos Aires: Prometeo Libros, 2007. p. 15-36.</w:t>
      </w:r>
    </w:p>
    <w:p w:rsidR="00301182" w:rsidRPr="00526C2A" w:rsidRDefault="00301182" w:rsidP="006E3648">
      <w:pPr>
        <w:pStyle w:val="Bibliografa"/>
      </w:pPr>
      <w:r w:rsidRPr="00526C2A">
        <w:t xml:space="preserve">SOLARI PAZ, VERÓNICA; GARCÍA, STELLA MARIS; CAPPANNINI, MARIEL. Las máscaras de la alteridad en escuelas platenses. Perspectiva antropológica. </w:t>
      </w:r>
      <w:r w:rsidRPr="00526C2A">
        <w:rPr>
          <w:b/>
          <w:bCs/>
        </w:rPr>
        <w:t>Revista de Educación de la Universidad Nacional de Rosario</w:t>
      </w:r>
      <w:r w:rsidRPr="00526C2A">
        <w:t>, Rosario, v. 5, n. 4, p. 237-258, Diciembre 2009.</w:t>
      </w:r>
    </w:p>
    <w:p w:rsidR="00301182" w:rsidRPr="00526C2A" w:rsidRDefault="00301182" w:rsidP="006E3648">
      <w:pPr>
        <w:pStyle w:val="Bibliografa"/>
      </w:pPr>
      <w:r w:rsidRPr="00526C2A">
        <w:t xml:space="preserve">SVERDLICK, INGRID; PAGANO, ANA; BORZESE, CECILIA. </w:t>
      </w:r>
      <w:r w:rsidRPr="00526C2A">
        <w:rPr>
          <w:b/>
          <w:bCs/>
        </w:rPr>
        <w:t>La situación de la primera infancia en la Provincia de Buenos Aires. La acción de las organizaciones y movimientos sociales</w:t>
      </w:r>
      <w:r w:rsidRPr="00526C2A">
        <w:t xml:space="preserve">. Universidad Pedagógica de la Pcia. de Bs. As. La Plata, p. 1-63. 2009. </w:t>
      </w:r>
      <w:r w:rsidR="003A6560" w:rsidRPr="00526C2A">
        <w:t xml:space="preserve">Disponible en: </w:t>
      </w:r>
      <w:r w:rsidRPr="00526C2A">
        <w:t>http://unipe.edu.ar/wp-content/uploads/2011/11/Ingrid-Sverdlick.pdf.</w:t>
      </w:r>
      <w:r w:rsidR="003A6560" w:rsidRPr="00526C2A">
        <w:t xml:space="preserve"> Fecha de acceso: 10 de nov. 2012.</w:t>
      </w:r>
    </w:p>
    <w:p w:rsidR="00325A0E" w:rsidRDefault="00301182" w:rsidP="006E3648">
      <w:pPr>
        <w:pStyle w:val="Bibliografa"/>
      </w:pPr>
      <w:r w:rsidRPr="00526C2A">
        <w:lastRenderedPageBreak/>
        <w:t>WADE, P. Los negros y los indígenas e</w:t>
      </w:r>
      <w:r w:rsidR="00F427F0">
        <w:t>n la nación estado posmoderna. E</w:t>
      </w:r>
      <w:r w:rsidRPr="00526C2A">
        <w:t xml:space="preserve">n: WADE, P. </w:t>
      </w:r>
      <w:r w:rsidRPr="00526C2A">
        <w:rPr>
          <w:b/>
          <w:bCs/>
        </w:rPr>
        <w:t>Raza y etnicidad en Latinoamérica</w:t>
      </w:r>
      <w:r w:rsidRPr="00526C2A">
        <w:t>. 1a. ed. Quito: Ediciones ABYA-YALA, 2000. Cap. 5, p. 97-113.</w:t>
      </w:r>
    </w:p>
    <w:p w:rsidR="006E3648" w:rsidRDefault="006E3648" w:rsidP="006E3648"/>
    <w:p w:rsidR="006E3648" w:rsidRDefault="006E3648" w:rsidP="006E3648"/>
    <w:p w:rsidR="006E3648" w:rsidRDefault="006E3648" w:rsidP="006E3648"/>
    <w:p w:rsidR="006E3648" w:rsidRPr="006E3648" w:rsidRDefault="006E3648" w:rsidP="006E3648"/>
    <w:sectPr w:rsidR="006E3648" w:rsidRPr="006E3648" w:rsidSect="009114EA">
      <w:pgSz w:w="11906" w:h="16838" w:code="9"/>
      <w:pgMar w:top="1418" w:right="1418" w:bottom="1418" w:left="1418" w:header="709" w:footer="709" w:gutter="0"/>
      <w:pgNumType w:start="1"/>
      <w:cols w:space="708"/>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7FE" w:rsidRDefault="00B377FE" w:rsidP="009F2ECC">
      <w:r>
        <w:separator/>
      </w:r>
    </w:p>
  </w:endnote>
  <w:endnote w:type="continuationSeparator" w:id="1">
    <w:p w:rsidR="00B377FE" w:rsidRDefault="00B377FE" w:rsidP="009F2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81884"/>
      <w:docPartObj>
        <w:docPartGallery w:val="Page Numbers (Bottom of Page)"/>
        <w:docPartUnique/>
      </w:docPartObj>
    </w:sdtPr>
    <w:sdtContent>
      <w:p w:rsidR="0038739A" w:rsidRDefault="00FB1902">
        <w:pPr>
          <w:pStyle w:val="Piedepgina"/>
          <w:jc w:val="right"/>
        </w:pPr>
        <w:fldSimple w:instr=" PAGE   \* MERGEFORMAT ">
          <w:r w:rsidR="004039B0">
            <w:rPr>
              <w:noProof/>
            </w:rPr>
            <w:t>4</w:t>
          </w:r>
        </w:fldSimple>
      </w:p>
    </w:sdtContent>
  </w:sdt>
  <w:p w:rsidR="0038739A" w:rsidRDefault="0038739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7FE" w:rsidRDefault="00B377FE" w:rsidP="009F2ECC">
      <w:r>
        <w:separator/>
      </w:r>
    </w:p>
  </w:footnote>
  <w:footnote w:type="continuationSeparator" w:id="1">
    <w:p w:rsidR="00B377FE" w:rsidRDefault="00B377FE" w:rsidP="009F2ECC">
      <w:r>
        <w:continuationSeparator/>
      </w:r>
    </w:p>
  </w:footnote>
  <w:footnote w:id="2">
    <w:p w:rsidR="00100FE6" w:rsidRDefault="00100FE6">
      <w:pPr>
        <w:pStyle w:val="Textonotapie"/>
      </w:pPr>
      <w:r>
        <w:rPr>
          <w:rStyle w:val="Refdenotaalpie"/>
        </w:rPr>
        <w:footnoteRef/>
      </w:r>
      <w:r>
        <w:t xml:space="preserve"> </w:t>
      </w:r>
      <w:r w:rsidRPr="00376116">
        <w:rPr>
          <w:rFonts w:ascii="Times New Roman" w:hAnsi="Times New Roman" w:cs="Times New Roman"/>
        </w:rPr>
        <w:t xml:space="preserve">Desde las investigaciones de Margaret Mead se acrecentaron las contribuciones a la comprensión e interpretación de formas diferentes de concebir y experimentar la niñez, lo que llevó hasta hoy la problematización sistemática de la categoría de infancia y de niñez. A finales del siglo XX, un movimiento con autonomía conceptual denominado sociología de la infancia fue desplegando una concepción de niño activo en la construcción de su propia vida social y de la sociedad misma. En esta línea se inscriben los estudios de </w:t>
      </w:r>
      <w:proofErr w:type="spellStart"/>
      <w:r w:rsidRPr="00376116">
        <w:rPr>
          <w:rFonts w:ascii="Times New Roman" w:hAnsi="Times New Roman" w:cs="Times New Roman"/>
        </w:rPr>
        <w:t>Jens</w:t>
      </w:r>
      <w:proofErr w:type="spellEnd"/>
      <w:r w:rsidRPr="00376116">
        <w:rPr>
          <w:rFonts w:ascii="Times New Roman" w:hAnsi="Times New Roman" w:cs="Times New Roman"/>
        </w:rPr>
        <w:t xml:space="preserve"> </w:t>
      </w:r>
      <w:proofErr w:type="spellStart"/>
      <w:r w:rsidRPr="00376116">
        <w:rPr>
          <w:rFonts w:ascii="Times New Roman" w:hAnsi="Times New Roman" w:cs="Times New Roman"/>
        </w:rPr>
        <w:t>Qvortrup</w:t>
      </w:r>
      <w:proofErr w:type="spellEnd"/>
      <w:r w:rsidRPr="00376116">
        <w:rPr>
          <w:rFonts w:ascii="Times New Roman" w:hAnsi="Times New Roman" w:cs="Times New Roman"/>
        </w:rPr>
        <w:t xml:space="preserve">, William </w:t>
      </w:r>
      <w:proofErr w:type="spellStart"/>
      <w:r w:rsidRPr="00376116">
        <w:rPr>
          <w:rFonts w:ascii="Times New Roman" w:hAnsi="Times New Roman" w:cs="Times New Roman"/>
        </w:rPr>
        <w:t>Corsaro</w:t>
      </w:r>
      <w:proofErr w:type="spellEnd"/>
      <w:r w:rsidRPr="00376116">
        <w:rPr>
          <w:rFonts w:ascii="Times New Roman" w:hAnsi="Times New Roman" w:cs="Times New Roman"/>
        </w:rPr>
        <w:t xml:space="preserve">, Chris </w:t>
      </w:r>
      <w:proofErr w:type="spellStart"/>
      <w:r w:rsidRPr="00376116">
        <w:rPr>
          <w:rFonts w:ascii="Times New Roman" w:hAnsi="Times New Roman" w:cs="Times New Roman"/>
        </w:rPr>
        <w:t>Jenks</w:t>
      </w:r>
      <w:proofErr w:type="spellEnd"/>
      <w:r w:rsidRPr="00376116">
        <w:rPr>
          <w:rFonts w:ascii="Times New Roman" w:hAnsi="Times New Roman" w:cs="Times New Roman"/>
        </w:rPr>
        <w:t xml:space="preserve">, </w:t>
      </w:r>
      <w:proofErr w:type="spellStart"/>
      <w:r w:rsidRPr="00376116">
        <w:rPr>
          <w:rFonts w:ascii="Times New Roman" w:hAnsi="Times New Roman" w:cs="Times New Roman"/>
        </w:rPr>
        <w:t>Allison</w:t>
      </w:r>
      <w:proofErr w:type="spellEnd"/>
      <w:r w:rsidRPr="00376116">
        <w:rPr>
          <w:rFonts w:ascii="Times New Roman" w:hAnsi="Times New Roman" w:cs="Times New Roman"/>
        </w:rPr>
        <w:t xml:space="preserve"> James y Alan </w:t>
      </w:r>
      <w:proofErr w:type="spellStart"/>
      <w:r w:rsidRPr="00376116">
        <w:rPr>
          <w:rFonts w:ascii="Times New Roman" w:hAnsi="Times New Roman" w:cs="Times New Roman"/>
        </w:rPr>
        <w:t>Prout</w:t>
      </w:r>
      <w:proofErr w:type="spellEnd"/>
      <w:r w:rsidRPr="00376116">
        <w:rPr>
          <w:rFonts w:ascii="Times New Roman" w:hAnsi="Times New Roman" w:cs="Times New Roman"/>
        </w:rPr>
        <w:t>.</w:t>
      </w:r>
    </w:p>
  </w:footnote>
  <w:footnote w:id="3">
    <w:p w:rsidR="00B377FE" w:rsidRPr="00376116" w:rsidRDefault="00B377FE" w:rsidP="00125669">
      <w:pPr>
        <w:pStyle w:val="Textonotapie"/>
        <w:rPr>
          <w:rFonts w:ascii="Times New Roman" w:hAnsi="Times New Roman" w:cs="Times New Roman"/>
        </w:rPr>
      </w:pPr>
      <w:r>
        <w:rPr>
          <w:rStyle w:val="Refdenotaalpie"/>
        </w:rPr>
        <w:footnoteRef/>
      </w:r>
      <w:r>
        <w:t xml:space="preserve"> </w:t>
      </w:r>
      <w:r w:rsidRPr="00376116">
        <w:rPr>
          <w:rFonts w:ascii="Times New Roman" w:hAnsi="Times New Roman" w:cs="Times New Roman"/>
        </w:rPr>
        <w:t>“la cobertura total y la oferta pública son escasas, en particular para los niños de 3 y 4 años si se las compara con los restantes niveles de enseñanza. También son las más injustas, ya que en el estrato más pobre, sólo 3 de cada 10 niños asisten a guarderías y jardines, mientras en el segmento de mayor poder adquisitivo la proporción sube a 9 de cada 10 niños”. (</w:t>
      </w:r>
      <w:proofErr w:type="spellStart"/>
      <w:r w:rsidRPr="00376116">
        <w:rPr>
          <w:rFonts w:ascii="Times New Roman" w:hAnsi="Times New Roman" w:cs="Times New Roman"/>
        </w:rPr>
        <w:t>Malajovich</w:t>
      </w:r>
      <w:proofErr w:type="spellEnd"/>
      <w:r w:rsidRPr="00376116">
        <w:rPr>
          <w:rFonts w:ascii="Times New Roman" w:hAnsi="Times New Roman" w:cs="Times New Roman"/>
        </w:rPr>
        <w:t>, 2006, p. 109)</w:t>
      </w:r>
    </w:p>
  </w:footnote>
  <w:footnote w:id="4">
    <w:p w:rsidR="00072BC7" w:rsidRDefault="00072BC7">
      <w:pPr>
        <w:pStyle w:val="Textonotapie"/>
      </w:pPr>
      <w:r>
        <w:rPr>
          <w:rStyle w:val="Refdenotaalpie"/>
        </w:rPr>
        <w:footnoteRef/>
      </w:r>
      <w:r>
        <w:t xml:space="preserve"> </w:t>
      </w:r>
      <w:r w:rsidRPr="00072BC7">
        <w:rPr>
          <w:rFonts w:ascii="Times New Roman" w:hAnsi="Times New Roman" w:cs="Times New Roman"/>
        </w:rPr>
        <w:t xml:space="preserve">Se denomina así </w:t>
      </w:r>
      <w:r>
        <w:rPr>
          <w:rFonts w:ascii="Times New Roman" w:hAnsi="Times New Roman" w:cs="Times New Roman"/>
        </w:rPr>
        <w:t xml:space="preserve">comúnmente </w:t>
      </w:r>
      <w:r w:rsidRPr="00072BC7">
        <w:rPr>
          <w:rFonts w:ascii="Times New Roman" w:hAnsi="Times New Roman" w:cs="Times New Roman"/>
        </w:rPr>
        <w:t xml:space="preserve">a los jardines de infantes que </w:t>
      </w:r>
      <w:r>
        <w:rPr>
          <w:rFonts w:ascii="Times New Roman" w:hAnsi="Times New Roman" w:cs="Times New Roman"/>
        </w:rPr>
        <w:t xml:space="preserve">corresponden al </w:t>
      </w:r>
      <w:r w:rsidRPr="003F7B66">
        <w:rPr>
          <w:rFonts w:ascii="Times New Roman" w:hAnsi="Times New Roman" w:cs="Times New Roman"/>
        </w:rPr>
        <w:t>sistema de instrucción pública centralizado</w:t>
      </w:r>
      <w:r w:rsidRPr="00072BC7">
        <w:rPr>
          <w:rFonts w:ascii="Times New Roman" w:hAnsi="Times New Roman" w:cs="Times New Roman"/>
        </w:rPr>
        <w:t xml:space="preserve"> </w:t>
      </w:r>
      <w:r w:rsidRPr="003F7B66">
        <w:rPr>
          <w:rFonts w:ascii="Times New Roman" w:hAnsi="Times New Roman" w:cs="Times New Roman"/>
        </w:rPr>
        <w:t>estatal</w:t>
      </w:r>
      <w:r>
        <w:rPr>
          <w:rFonts w:ascii="Times New Roman" w:hAnsi="Times New Roman" w:cs="Times New Roman"/>
        </w:rPr>
        <w:t xml:space="preserve"> en jurisdicción provincial</w:t>
      </w:r>
      <w:r w:rsidRPr="00072BC7">
        <w:rPr>
          <w:rFonts w:ascii="Times New Roman" w:hAnsi="Times New Roman" w:cs="Times New Roman"/>
        </w:rPr>
        <w:t>.</w:t>
      </w:r>
      <w:r>
        <w:rPr>
          <w:rFonts w:ascii="Times New Roman" w:eastAsia="Times New Roman" w:hAnsi="Times New Roman" w:cs="Times New Roman"/>
          <w:sz w:val="24"/>
          <w:szCs w:val="24"/>
          <w:lang w:eastAsia="es-AR"/>
        </w:rPr>
        <w:t xml:space="preserve"> </w:t>
      </w:r>
    </w:p>
  </w:footnote>
  <w:footnote w:id="5">
    <w:p w:rsidR="00B8221C" w:rsidRPr="00B8221C" w:rsidRDefault="00B8221C" w:rsidP="00B8221C">
      <w:pPr>
        <w:autoSpaceDE w:val="0"/>
        <w:autoSpaceDN w:val="0"/>
        <w:adjustRightInd w:val="0"/>
        <w:rPr>
          <w:rFonts w:ascii="Times New Roman" w:hAnsi="Times New Roman" w:cs="Times New Roman"/>
          <w:sz w:val="20"/>
          <w:szCs w:val="20"/>
        </w:rPr>
      </w:pPr>
      <w:r w:rsidRPr="00B8221C">
        <w:rPr>
          <w:rFonts w:ascii="Arial" w:eastAsia="Times New Roman" w:hAnsi="Arial" w:cs="Arial"/>
          <w:sz w:val="20"/>
          <w:szCs w:val="20"/>
          <w:vertAlign w:val="superscript"/>
          <w:lang w:eastAsia="es-AR"/>
        </w:rPr>
        <w:footnoteRef/>
      </w:r>
      <w:r w:rsidRPr="00E52E14">
        <w:rPr>
          <w:rFonts w:ascii="Arial" w:eastAsia="Times New Roman" w:hAnsi="Arial" w:cs="Arial"/>
          <w:sz w:val="20"/>
          <w:szCs w:val="20"/>
          <w:lang w:eastAsia="es-AR"/>
        </w:rPr>
        <w:t xml:space="preserve"> </w:t>
      </w:r>
      <w:r w:rsidR="007E64DB">
        <w:rPr>
          <w:rFonts w:ascii="Times New Roman" w:hAnsi="Times New Roman" w:cs="Times New Roman"/>
          <w:sz w:val="20"/>
          <w:szCs w:val="20"/>
        </w:rPr>
        <w:t xml:space="preserve">Glosario, realizado por el </w:t>
      </w:r>
      <w:r w:rsidRPr="00B8221C">
        <w:rPr>
          <w:rFonts w:ascii="Times New Roman" w:hAnsi="Times New Roman" w:cs="Times New Roman"/>
          <w:sz w:val="20"/>
          <w:szCs w:val="20"/>
        </w:rPr>
        <w:t xml:space="preserve">Departamento </w:t>
      </w:r>
      <w:r w:rsidR="007E64DB">
        <w:rPr>
          <w:rFonts w:ascii="Times New Roman" w:hAnsi="Times New Roman" w:cs="Times New Roman"/>
          <w:sz w:val="20"/>
          <w:szCs w:val="20"/>
        </w:rPr>
        <w:t xml:space="preserve">de </w:t>
      </w:r>
      <w:r w:rsidRPr="00B8221C">
        <w:rPr>
          <w:rFonts w:ascii="Times New Roman" w:hAnsi="Times New Roman" w:cs="Times New Roman"/>
          <w:sz w:val="20"/>
          <w:szCs w:val="20"/>
        </w:rPr>
        <w:t xml:space="preserve">Análisis de </w:t>
      </w:r>
      <w:smartTag w:uri="urn:schemas-microsoft-com:office:smarttags" w:element="PersonName">
        <w:smartTagPr>
          <w:attr w:name="ProductID" w:val="la Informaci￳n. Direcci￳n"/>
        </w:smartTagPr>
        <w:r w:rsidRPr="00B8221C">
          <w:rPr>
            <w:rFonts w:ascii="Times New Roman" w:hAnsi="Times New Roman" w:cs="Times New Roman"/>
            <w:sz w:val="20"/>
            <w:szCs w:val="20"/>
          </w:rPr>
          <w:t>la Información. Dirección</w:t>
        </w:r>
      </w:smartTag>
      <w:r w:rsidRPr="00B8221C">
        <w:rPr>
          <w:rFonts w:ascii="Times New Roman" w:hAnsi="Times New Roman" w:cs="Times New Roman"/>
          <w:sz w:val="20"/>
          <w:szCs w:val="20"/>
        </w:rPr>
        <w:t xml:space="preserve"> de Información y Estadística de </w:t>
      </w:r>
      <w:smartTag w:uri="urn:schemas-microsoft-com:office:smarttags" w:element="PersonName">
        <w:smartTagPr>
          <w:attr w:name="ProductID" w:val="la Direcci￳n General"/>
        </w:smartTagPr>
        <w:r w:rsidRPr="00B8221C">
          <w:rPr>
            <w:rFonts w:ascii="Times New Roman" w:hAnsi="Times New Roman" w:cs="Times New Roman"/>
            <w:sz w:val="20"/>
            <w:szCs w:val="20"/>
          </w:rPr>
          <w:t>la Dirección General</w:t>
        </w:r>
      </w:smartTag>
      <w:r w:rsidRPr="00B8221C">
        <w:rPr>
          <w:rFonts w:ascii="Times New Roman" w:hAnsi="Times New Roman" w:cs="Times New Roman"/>
          <w:sz w:val="20"/>
          <w:szCs w:val="20"/>
        </w:rPr>
        <w:t xml:space="preserve"> de Cultura y Educación de </w:t>
      </w:r>
      <w:smartTag w:uri="urn:schemas-microsoft-com:office:smarttags" w:element="PersonName">
        <w:smartTagPr>
          <w:attr w:name="ProductID" w:val="la Provincia"/>
        </w:smartTagPr>
        <w:r w:rsidRPr="00B8221C">
          <w:rPr>
            <w:rFonts w:ascii="Times New Roman" w:hAnsi="Times New Roman" w:cs="Times New Roman"/>
            <w:sz w:val="20"/>
            <w:szCs w:val="20"/>
          </w:rPr>
          <w:t>la Provincia</w:t>
        </w:r>
      </w:smartTag>
      <w:r w:rsidRPr="00B8221C">
        <w:rPr>
          <w:rFonts w:ascii="Times New Roman" w:hAnsi="Times New Roman" w:cs="Times New Roman"/>
          <w:sz w:val="20"/>
          <w:szCs w:val="20"/>
        </w:rPr>
        <w:t xml:space="preserve"> de Buenos Aires.</w:t>
      </w:r>
      <w:r w:rsidR="007E64DB">
        <w:rPr>
          <w:rFonts w:ascii="Times New Roman" w:hAnsi="Times New Roman" w:cs="Times New Roman"/>
          <w:noProof/>
          <w:sz w:val="20"/>
          <w:szCs w:val="20"/>
        </w:rPr>
        <w:t xml:space="preserve"> </w:t>
      </w:r>
      <w:r w:rsidR="007E64DB" w:rsidRPr="007E64DB">
        <w:rPr>
          <w:rFonts w:ascii="Times New Roman" w:hAnsi="Times New Roman" w:cs="Times New Roman"/>
          <w:noProof/>
          <w:sz w:val="20"/>
          <w:szCs w:val="20"/>
        </w:rPr>
        <w:t>(DGCYE, 2006</w:t>
      </w:r>
      <w:r w:rsidR="007E64DB">
        <w:rPr>
          <w:rFonts w:ascii="Times New Roman" w:hAnsi="Times New Roman" w:cs="Times New Roman"/>
          <w:noProof/>
          <w:sz w:val="20"/>
          <w:szCs w:val="20"/>
        </w:rPr>
        <w:t>: 41</w:t>
      </w:r>
      <w:r w:rsidR="007E64DB" w:rsidRPr="007E64DB">
        <w:rPr>
          <w:rFonts w:ascii="Times New Roman" w:hAnsi="Times New Roman" w:cs="Times New Roman"/>
          <w:noProof/>
          <w:sz w:val="20"/>
          <w:szCs w:val="20"/>
        </w:rPr>
        <w:t>)</w:t>
      </w:r>
    </w:p>
  </w:footnote>
  <w:footnote w:id="6">
    <w:p w:rsidR="00B377FE" w:rsidRPr="00376116" w:rsidRDefault="00B377FE" w:rsidP="009F2ECC">
      <w:pPr>
        <w:pStyle w:val="Textonotapie"/>
        <w:rPr>
          <w:rFonts w:ascii="Times New Roman" w:hAnsi="Times New Roman" w:cs="Times New Roman"/>
        </w:rPr>
      </w:pPr>
      <w:r>
        <w:rPr>
          <w:rStyle w:val="Refdenotaalpie"/>
        </w:rPr>
        <w:footnoteRef/>
      </w:r>
      <w:r>
        <w:t xml:space="preserve"> </w:t>
      </w:r>
      <w:r w:rsidRPr="00376116">
        <w:rPr>
          <w:rFonts w:ascii="Times New Roman" w:hAnsi="Times New Roman" w:cs="Times New Roman"/>
        </w:rPr>
        <w:t xml:space="preserve">L: </w:t>
      </w:r>
      <w:hyperlink r:id="rId1" w:tooltip="Lesbiana" w:history="1">
        <w:r w:rsidRPr="00376116">
          <w:rPr>
            <w:rFonts w:ascii="Times New Roman" w:hAnsi="Times New Roman" w:cs="Times New Roman"/>
          </w:rPr>
          <w:t>Lesbianas</w:t>
        </w:r>
      </w:hyperlink>
      <w:r w:rsidRPr="00376116">
        <w:rPr>
          <w:rFonts w:ascii="Times New Roman" w:hAnsi="Times New Roman" w:cs="Times New Roman"/>
        </w:rPr>
        <w:t xml:space="preserve">; G: </w:t>
      </w:r>
      <w:hyperlink r:id="rId2" w:tooltip="Gay" w:history="1">
        <w:proofErr w:type="spellStart"/>
        <w:r w:rsidRPr="00376116">
          <w:rPr>
            <w:rFonts w:ascii="Times New Roman" w:hAnsi="Times New Roman" w:cs="Times New Roman"/>
          </w:rPr>
          <w:t>Gays</w:t>
        </w:r>
        <w:proofErr w:type="spellEnd"/>
      </w:hyperlink>
      <w:r w:rsidRPr="00376116">
        <w:rPr>
          <w:rFonts w:ascii="Times New Roman" w:hAnsi="Times New Roman" w:cs="Times New Roman"/>
        </w:rPr>
        <w:t xml:space="preserve">; B: </w:t>
      </w:r>
      <w:hyperlink r:id="rId3" w:tooltip="Bisexual" w:history="1">
        <w:r w:rsidRPr="00376116">
          <w:rPr>
            <w:rFonts w:ascii="Times New Roman" w:hAnsi="Times New Roman" w:cs="Times New Roman"/>
          </w:rPr>
          <w:t>Bisexuales</w:t>
        </w:r>
      </w:hyperlink>
      <w:r w:rsidRPr="00376116">
        <w:rPr>
          <w:rFonts w:ascii="Times New Roman" w:hAnsi="Times New Roman" w:cs="Times New Roman"/>
        </w:rPr>
        <w:t xml:space="preserve"> y T: </w:t>
      </w:r>
      <w:proofErr w:type="spellStart"/>
      <w:r w:rsidRPr="00376116">
        <w:rPr>
          <w:rFonts w:ascii="Times New Roman" w:hAnsi="Times New Roman" w:cs="Times New Roman"/>
        </w:rPr>
        <w:t>Transgénero</w:t>
      </w:r>
      <w:proofErr w:type="spellEnd"/>
    </w:p>
  </w:footnote>
  <w:footnote w:id="7">
    <w:p w:rsidR="00B377FE" w:rsidRPr="00EA7DEA" w:rsidRDefault="00B377FE">
      <w:pPr>
        <w:pStyle w:val="Textonotapie"/>
      </w:pPr>
      <w:r>
        <w:rPr>
          <w:rStyle w:val="Refdenotaalpie"/>
        </w:rPr>
        <w:footnoteRef/>
      </w:r>
      <w:r w:rsidRPr="00EA7DEA">
        <w:t xml:space="preserve"> </w:t>
      </w:r>
      <w:r w:rsidRPr="00376116">
        <w:rPr>
          <w:rFonts w:ascii="Times New Roman" w:hAnsi="Times New Roman" w:cs="Times New Roman"/>
        </w:rPr>
        <w:t xml:space="preserve">La sala agrupa 18 niños (10 de ellos egresan </w:t>
      </w:r>
      <w:r w:rsidR="005D7F01" w:rsidRPr="00376116">
        <w:rPr>
          <w:rFonts w:ascii="Times New Roman" w:hAnsi="Times New Roman" w:cs="Times New Roman"/>
        </w:rPr>
        <w:t>en 2010)</w:t>
      </w:r>
      <w:r w:rsidRPr="00376116">
        <w:rPr>
          <w:rFonts w:ascii="Times New Roman" w:hAnsi="Times New Roman" w:cs="Times New Roman"/>
        </w:rPr>
        <w:t xml:space="preserve"> y 12 niñas</w:t>
      </w:r>
      <w:r w:rsidR="005D7F01" w:rsidRPr="00376116">
        <w:rPr>
          <w:rFonts w:ascii="Times New Roman" w:hAnsi="Times New Roman" w:cs="Times New Roman"/>
        </w:rPr>
        <w:t xml:space="preserve"> (donde sólo 2 egresan ese año</w:t>
      </w:r>
      <w:r w:rsidRPr="00376116">
        <w:rPr>
          <w:rFonts w:ascii="Times New Roman" w:hAnsi="Times New Roman" w:cs="Times New Roman"/>
        </w:rPr>
        <w:t xml:space="preserve">). </w:t>
      </w:r>
      <w:r w:rsidR="005D7F01" w:rsidRPr="00376116">
        <w:rPr>
          <w:rFonts w:ascii="Times New Roman" w:hAnsi="Times New Roman" w:cs="Times New Roman"/>
        </w:rPr>
        <w:t xml:space="preserve">El resto de niños y niñas egresarán del JI en 2011. </w:t>
      </w:r>
      <w:r w:rsidRPr="00376116">
        <w:rPr>
          <w:rFonts w:ascii="Times New Roman" w:hAnsi="Times New Roman" w:cs="Times New Roman"/>
        </w:rPr>
        <w:t xml:space="preserve">Las clases se desarrollan en el turno tarde (13hs p.m. hasta 17hs p.m.). Hasta mediados de mayo tuvieron a una maestra que luego renunció al cargo por obtener la titularidad como directora en </w:t>
      </w:r>
      <w:proofErr w:type="gramStart"/>
      <w:r w:rsidRPr="00376116">
        <w:rPr>
          <w:rFonts w:ascii="Times New Roman" w:hAnsi="Times New Roman" w:cs="Times New Roman"/>
        </w:rPr>
        <w:t>otro</w:t>
      </w:r>
      <w:proofErr w:type="gramEnd"/>
      <w:r w:rsidRPr="00376116">
        <w:rPr>
          <w:rFonts w:ascii="Times New Roman" w:hAnsi="Times New Roman" w:cs="Times New Roman"/>
        </w:rPr>
        <w:t xml:space="preserve"> ji de la misma localidad. </w:t>
      </w:r>
      <w:r w:rsidR="00E22564">
        <w:rPr>
          <w:rFonts w:ascii="Times New Roman" w:hAnsi="Times New Roman" w:cs="Times New Roman"/>
        </w:rPr>
        <w:t xml:space="preserve">Fue reemplazada por una maestra </w:t>
      </w:r>
      <w:r w:rsidRPr="00376116">
        <w:rPr>
          <w:rFonts w:ascii="Times New Roman" w:hAnsi="Times New Roman" w:cs="Times New Roman"/>
        </w:rPr>
        <w:t xml:space="preserve">que tuvo el grupo a cargo </w:t>
      </w:r>
      <w:r w:rsidR="00E22564">
        <w:rPr>
          <w:rFonts w:ascii="Times New Roman" w:hAnsi="Times New Roman" w:cs="Times New Roman"/>
        </w:rPr>
        <w:t xml:space="preserve">como titular </w:t>
      </w:r>
      <w:r w:rsidRPr="00376116">
        <w:rPr>
          <w:rFonts w:ascii="Times New Roman" w:hAnsi="Times New Roman" w:cs="Times New Roman"/>
        </w:rPr>
        <w:t>hasta fin del año lectivo.</w:t>
      </w:r>
      <w:r>
        <w:t xml:space="preserve"> </w:t>
      </w:r>
      <w:r w:rsidRPr="00EA7DEA">
        <w:t xml:space="preserve"> </w:t>
      </w:r>
    </w:p>
  </w:footnote>
  <w:footnote w:id="8">
    <w:p w:rsidR="00B377FE" w:rsidRPr="00376116" w:rsidRDefault="00B377FE">
      <w:pPr>
        <w:pStyle w:val="Textonotapie"/>
        <w:rPr>
          <w:rFonts w:ascii="Times New Roman" w:hAnsi="Times New Roman" w:cs="Times New Roman"/>
        </w:rPr>
      </w:pPr>
      <w:r>
        <w:rPr>
          <w:rStyle w:val="Refdenotaalpie"/>
        </w:rPr>
        <w:footnoteRef/>
      </w:r>
      <w:r>
        <w:t xml:space="preserve"> </w:t>
      </w:r>
      <w:r w:rsidRPr="00376116">
        <w:rPr>
          <w:rFonts w:ascii="Times New Roman" w:hAnsi="Times New Roman" w:cs="Times New Roman"/>
        </w:rPr>
        <w:t xml:space="preserve">En diciembre, en contexto de la fiesta de egresados, le conté a su mamá lo ocurrido. Confirmó  la nacionalidad boliviana de ambos; la madre estaba muy conmovida por el hecho de que Kevin recordara lo que vivió hasta sus dos años de edad en su país de origen.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2E4E"/>
    <w:multiLevelType w:val="hybridMultilevel"/>
    <w:tmpl w:val="5AECA680"/>
    <w:lvl w:ilvl="0" w:tplc="C14E7DB4">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8F42A36"/>
    <w:multiLevelType w:val="hybridMultilevel"/>
    <w:tmpl w:val="8AC059D0"/>
    <w:lvl w:ilvl="0" w:tplc="D33C3200">
      <w:numFmt w:val="bullet"/>
      <w:lvlText w:val="-"/>
      <w:lvlJc w:val="left"/>
      <w:pPr>
        <w:ind w:left="1065" w:hanging="360"/>
      </w:pPr>
      <w:rPr>
        <w:rFonts w:ascii="Times New Roman" w:eastAsia="Times New Roman" w:hAnsi="Times New Roman" w:cs="Times New Roman"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28C26376"/>
    <w:multiLevelType w:val="hybridMultilevel"/>
    <w:tmpl w:val="32BCA700"/>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DF2575C"/>
    <w:multiLevelType w:val="hybridMultilevel"/>
    <w:tmpl w:val="EE32964A"/>
    <w:lvl w:ilvl="0" w:tplc="3790EF9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1B473E9"/>
    <w:multiLevelType w:val="hybridMultilevel"/>
    <w:tmpl w:val="6728BFF8"/>
    <w:lvl w:ilvl="0" w:tplc="181E9B3A">
      <w:start w:val="1"/>
      <w:numFmt w:val="decimal"/>
      <w:pStyle w:val="Ttulo3"/>
      <w:lvlText w:val="2.%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DD34C51"/>
    <w:multiLevelType w:val="hybridMultilevel"/>
    <w:tmpl w:val="32BCA700"/>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linkStyles/>
  <w:defaultTabStop w:val="708"/>
  <w:hyphenationZone w:val="425"/>
  <w:drawingGridHorizontalSpacing w:val="110"/>
  <w:displayHorizontalDrawingGridEvery w:val="2"/>
  <w:characterSpacingControl w:val="doNotCompress"/>
  <w:saveInvalidXml/>
  <w:saveXmlDataOnly/>
  <w:useXSLTWhenSaving/>
  <w:hdrShapeDefaults>
    <o:shapedefaults v:ext="edit" spidmax="2050"/>
  </w:hdrShapeDefaults>
  <w:footnotePr>
    <w:footnote w:id="0"/>
    <w:footnote w:id="1"/>
  </w:footnotePr>
  <w:endnotePr>
    <w:endnote w:id="0"/>
    <w:endnote w:id="1"/>
  </w:endnotePr>
  <w:compat/>
  <w:rsids>
    <w:rsidRoot w:val="009F2ECC"/>
    <w:rsid w:val="000503C5"/>
    <w:rsid w:val="00067C68"/>
    <w:rsid w:val="00072806"/>
    <w:rsid w:val="00072BC7"/>
    <w:rsid w:val="00075331"/>
    <w:rsid w:val="00077139"/>
    <w:rsid w:val="000852DE"/>
    <w:rsid w:val="000B1CC7"/>
    <w:rsid w:val="000B4E9F"/>
    <w:rsid w:val="000E4652"/>
    <w:rsid w:val="000F628B"/>
    <w:rsid w:val="00100FE6"/>
    <w:rsid w:val="00104ADD"/>
    <w:rsid w:val="00111C99"/>
    <w:rsid w:val="00125669"/>
    <w:rsid w:val="001364C9"/>
    <w:rsid w:val="00142A4C"/>
    <w:rsid w:val="0015147A"/>
    <w:rsid w:val="00191C4D"/>
    <w:rsid w:val="001F0C56"/>
    <w:rsid w:val="0021123B"/>
    <w:rsid w:val="00211426"/>
    <w:rsid w:val="00223345"/>
    <w:rsid w:val="00246C04"/>
    <w:rsid w:val="002770FC"/>
    <w:rsid w:val="002C4317"/>
    <w:rsid w:val="00301182"/>
    <w:rsid w:val="00317BD3"/>
    <w:rsid w:val="00324E20"/>
    <w:rsid w:val="0032577A"/>
    <w:rsid w:val="00325A0E"/>
    <w:rsid w:val="00334EBF"/>
    <w:rsid w:val="00343B0C"/>
    <w:rsid w:val="00362D9A"/>
    <w:rsid w:val="0036588D"/>
    <w:rsid w:val="00376116"/>
    <w:rsid w:val="0038739A"/>
    <w:rsid w:val="003A6560"/>
    <w:rsid w:val="003B2948"/>
    <w:rsid w:val="003C1463"/>
    <w:rsid w:val="003D20F5"/>
    <w:rsid w:val="003F18F7"/>
    <w:rsid w:val="004039B0"/>
    <w:rsid w:val="00416A60"/>
    <w:rsid w:val="00424800"/>
    <w:rsid w:val="00425C0A"/>
    <w:rsid w:val="00426EDF"/>
    <w:rsid w:val="0044524D"/>
    <w:rsid w:val="0044596F"/>
    <w:rsid w:val="00471628"/>
    <w:rsid w:val="004858AC"/>
    <w:rsid w:val="004946CF"/>
    <w:rsid w:val="004B334D"/>
    <w:rsid w:val="004E5ACB"/>
    <w:rsid w:val="00501044"/>
    <w:rsid w:val="00504A70"/>
    <w:rsid w:val="005058F4"/>
    <w:rsid w:val="005160EB"/>
    <w:rsid w:val="00526C2A"/>
    <w:rsid w:val="00536158"/>
    <w:rsid w:val="00536D4B"/>
    <w:rsid w:val="00551F4D"/>
    <w:rsid w:val="00556389"/>
    <w:rsid w:val="00560A38"/>
    <w:rsid w:val="00565530"/>
    <w:rsid w:val="00597332"/>
    <w:rsid w:val="005A0614"/>
    <w:rsid w:val="005C111F"/>
    <w:rsid w:val="005C7373"/>
    <w:rsid w:val="005D7F01"/>
    <w:rsid w:val="005F474D"/>
    <w:rsid w:val="00625B54"/>
    <w:rsid w:val="006368F2"/>
    <w:rsid w:val="00666F94"/>
    <w:rsid w:val="0069745D"/>
    <w:rsid w:val="006A52DA"/>
    <w:rsid w:val="006C203F"/>
    <w:rsid w:val="006C70B1"/>
    <w:rsid w:val="006E3648"/>
    <w:rsid w:val="006E6925"/>
    <w:rsid w:val="006E748F"/>
    <w:rsid w:val="006E7A49"/>
    <w:rsid w:val="007112C9"/>
    <w:rsid w:val="00732E42"/>
    <w:rsid w:val="00742533"/>
    <w:rsid w:val="00743C2C"/>
    <w:rsid w:val="00757A99"/>
    <w:rsid w:val="00781CBB"/>
    <w:rsid w:val="007B25E6"/>
    <w:rsid w:val="007B5EE4"/>
    <w:rsid w:val="007E13C0"/>
    <w:rsid w:val="007E64DB"/>
    <w:rsid w:val="007F34E4"/>
    <w:rsid w:val="007F65F7"/>
    <w:rsid w:val="00807C94"/>
    <w:rsid w:val="00821C91"/>
    <w:rsid w:val="00823E22"/>
    <w:rsid w:val="00825643"/>
    <w:rsid w:val="00856EE2"/>
    <w:rsid w:val="00876F6D"/>
    <w:rsid w:val="00881EC1"/>
    <w:rsid w:val="008A1B20"/>
    <w:rsid w:val="008F0CD2"/>
    <w:rsid w:val="009114EA"/>
    <w:rsid w:val="00962B16"/>
    <w:rsid w:val="00974A89"/>
    <w:rsid w:val="00987C08"/>
    <w:rsid w:val="009D7FEC"/>
    <w:rsid w:val="009E2FF8"/>
    <w:rsid w:val="009E4D4C"/>
    <w:rsid w:val="009F2473"/>
    <w:rsid w:val="009F2ECC"/>
    <w:rsid w:val="00A2693B"/>
    <w:rsid w:val="00A5337D"/>
    <w:rsid w:val="00A577FF"/>
    <w:rsid w:val="00A81CA8"/>
    <w:rsid w:val="00AA4A44"/>
    <w:rsid w:val="00AA5370"/>
    <w:rsid w:val="00AA5DE7"/>
    <w:rsid w:val="00AB546D"/>
    <w:rsid w:val="00AC4387"/>
    <w:rsid w:val="00AD1C80"/>
    <w:rsid w:val="00B016B2"/>
    <w:rsid w:val="00B377FE"/>
    <w:rsid w:val="00B4787C"/>
    <w:rsid w:val="00B63C55"/>
    <w:rsid w:val="00B74C4D"/>
    <w:rsid w:val="00B8221C"/>
    <w:rsid w:val="00B94419"/>
    <w:rsid w:val="00B96724"/>
    <w:rsid w:val="00BC2999"/>
    <w:rsid w:val="00BF5825"/>
    <w:rsid w:val="00C25591"/>
    <w:rsid w:val="00C3125B"/>
    <w:rsid w:val="00C3679C"/>
    <w:rsid w:val="00C54A99"/>
    <w:rsid w:val="00C74B94"/>
    <w:rsid w:val="00C840FF"/>
    <w:rsid w:val="00C86FCC"/>
    <w:rsid w:val="00CF7FA2"/>
    <w:rsid w:val="00D13A4A"/>
    <w:rsid w:val="00D40196"/>
    <w:rsid w:val="00DA4DF7"/>
    <w:rsid w:val="00DB3E84"/>
    <w:rsid w:val="00DD1B4B"/>
    <w:rsid w:val="00DE1B77"/>
    <w:rsid w:val="00DF0745"/>
    <w:rsid w:val="00E01207"/>
    <w:rsid w:val="00E22564"/>
    <w:rsid w:val="00E3506C"/>
    <w:rsid w:val="00E3575C"/>
    <w:rsid w:val="00E5216F"/>
    <w:rsid w:val="00E86689"/>
    <w:rsid w:val="00EA769C"/>
    <w:rsid w:val="00EA7DEA"/>
    <w:rsid w:val="00EB05C7"/>
    <w:rsid w:val="00EB56B6"/>
    <w:rsid w:val="00F16223"/>
    <w:rsid w:val="00F362B3"/>
    <w:rsid w:val="00F40184"/>
    <w:rsid w:val="00F427F0"/>
    <w:rsid w:val="00F46AE5"/>
    <w:rsid w:val="00FB1902"/>
    <w:rsid w:val="00FD2479"/>
    <w:rsid w:val="00FD3F6C"/>
    <w:rsid w:val="00FD6CD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21C"/>
  </w:style>
  <w:style w:type="paragraph" w:styleId="Ttulo1">
    <w:name w:val="heading 1"/>
    <w:basedOn w:val="Normal"/>
    <w:next w:val="Normal"/>
    <w:link w:val="Ttulo1Car"/>
    <w:uiPriority w:val="9"/>
    <w:qFormat/>
    <w:rsid w:val="00B8221C"/>
    <w:pPr>
      <w:keepNext/>
      <w:keepLines/>
      <w:spacing w:before="480"/>
      <w:outlineLvl w:val="0"/>
    </w:pPr>
    <w:rPr>
      <w:rFonts w:ascii="Times New Roman" w:eastAsiaTheme="majorEastAsia" w:hAnsi="Times New Roman" w:cstheme="majorBidi"/>
      <w:b/>
      <w:bCs/>
      <w:sz w:val="28"/>
      <w:szCs w:val="28"/>
      <w:lang w:val="es-ES"/>
    </w:rPr>
  </w:style>
  <w:style w:type="paragraph" w:styleId="Ttulo2">
    <w:name w:val="heading 2"/>
    <w:basedOn w:val="Normal"/>
    <w:link w:val="Ttulo2Car"/>
    <w:uiPriority w:val="9"/>
    <w:qFormat/>
    <w:rsid w:val="00B8221C"/>
    <w:pPr>
      <w:spacing w:before="100" w:beforeAutospacing="1" w:after="100" w:afterAutospacing="1"/>
      <w:outlineLvl w:val="1"/>
    </w:pPr>
    <w:rPr>
      <w:rFonts w:ascii="Times New Roman" w:eastAsia="Times New Roman" w:hAnsi="Times New Roman" w:cs="Times New Roman"/>
      <w:b/>
      <w:bCs/>
      <w:sz w:val="28"/>
      <w:szCs w:val="36"/>
      <w:lang w:eastAsia="es-AR"/>
    </w:rPr>
  </w:style>
  <w:style w:type="paragraph" w:styleId="Ttulo3">
    <w:name w:val="heading 3"/>
    <w:basedOn w:val="Normal"/>
    <w:next w:val="Normal"/>
    <w:link w:val="Ttulo3Car"/>
    <w:uiPriority w:val="9"/>
    <w:unhideWhenUsed/>
    <w:qFormat/>
    <w:rsid w:val="00B8221C"/>
    <w:pPr>
      <w:keepNext/>
      <w:keepLines/>
      <w:numPr>
        <w:numId w:val="5"/>
      </w:numPr>
      <w:spacing w:line="360" w:lineRule="auto"/>
      <w:outlineLvl w:val="2"/>
    </w:pPr>
    <w:rPr>
      <w:rFonts w:ascii="Times New Roman" w:eastAsiaTheme="majorEastAsia" w:hAnsi="Times New Roman" w:cstheme="majorBidi"/>
      <w:b/>
      <w:bCs/>
      <w:sz w:val="28"/>
    </w:rPr>
  </w:style>
  <w:style w:type="character" w:default="1" w:styleId="Fuentedeprrafopredeter">
    <w:name w:val="Default Paragraph Font"/>
    <w:uiPriority w:val="1"/>
    <w:semiHidden/>
    <w:unhideWhenUsed/>
    <w:rsid w:val="00B8221C"/>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rsid w:val="00B8221C"/>
  </w:style>
  <w:style w:type="paragraph" w:customStyle="1" w:styleId="Predeterminado">
    <w:name w:val="Predeterminado"/>
    <w:uiPriority w:val="99"/>
    <w:rsid w:val="009F2ECC"/>
    <w:pPr>
      <w:tabs>
        <w:tab w:val="left" w:pos="708"/>
      </w:tabs>
      <w:suppressAutoHyphens/>
      <w:spacing w:after="200" w:line="276" w:lineRule="auto"/>
      <w:jc w:val="left"/>
    </w:pPr>
    <w:rPr>
      <w:rFonts w:ascii="Times New Roman" w:eastAsia="SimSun" w:hAnsi="Times New Roman" w:cs="Mangal"/>
      <w:color w:val="00000A"/>
      <w:sz w:val="24"/>
      <w:szCs w:val="24"/>
      <w:lang w:val="es-ES" w:eastAsia="zh-CN" w:bidi="hi-IN"/>
    </w:rPr>
  </w:style>
  <w:style w:type="paragraph" w:styleId="Encabezado">
    <w:name w:val="header"/>
    <w:basedOn w:val="Normal"/>
    <w:link w:val="EncabezadoCar"/>
    <w:uiPriority w:val="99"/>
    <w:unhideWhenUsed/>
    <w:rsid w:val="009F2ECC"/>
    <w:pPr>
      <w:tabs>
        <w:tab w:val="center" w:pos="4252"/>
        <w:tab w:val="right" w:pos="8504"/>
      </w:tabs>
    </w:pPr>
  </w:style>
  <w:style w:type="character" w:customStyle="1" w:styleId="EncabezadoCar">
    <w:name w:val="Encabezado Car"/>
    <w:basedOn w:val="Fuentedeprrafopredeter"/>
    <w:link w:val="Encabezado"/>
    <w:uiPriority w:val="99"/>
    <w:rsid w:val="009F2ECC"/>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9F2ECC"/>
    <w:pPr>
      <w:tabs>
        <w:tab w:val="center" w:pos="4252"/>
        <w:tab w:val="right" w:pos="8504"/>
      </w:tabs>
    </w:pPr>
  </w:style>
  <w:style w:type="character" w:customStyle="1" w:styleId="PiedepginaCar">
    <w:name w:val="Pie de página Car"/>
    <w:basedOn w:val="Fuentedeprrafopredeter"/>
    <w:link w:val="Piedepgina"/>
    <w:uiPriority w:val="99"/>
    <w:rsid w:val="009F2ECC"/>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semiHidden/>
    <w:unhideWhenUsed/>
    <w:rsid w:val="009F2ECC"/>
    <w:rPr>
      <w:sz w:val="16"/>
      <w:szCs w:val="16"/>
    </w:rPr>
  </w:style>
  <w:style w:type="paragraph" w:styleId="Textocomentario">
    <w:name w:val="annotation text"/>
    <w:basedOn w:val="Normal"/>
    <w:link w:val="TextocomentarioCar"/>
    <w:unhideWhenUsed/>
    <w:rsid w:val="009F2ECC"/>
    <w:rPr>
      <w:sz w:val="20"/>
      <w:szCs w:val="20"/>
    </w:rPr>
  </w:style>
  <w:style w:type="character" w:customStyle="1" w:styleId="TextocomentarioCar">
    <w:name w:val="Texto comentario Car"/>
    <w:basedOn w:val="Fuentedeprrafopredeter"/>
    <w:link w:val="Textocomentario"/>
    <w:rsid w:val="009F2ECC"/>
    <w:rPr>
      <w:rFonts w:ascii="Times New Roman" w:eastAsia="Times New Roman" w:hAnsi="Times New Roman" w:cs="Times New Roman"/>
      <w:sz w:val="20"/>
      <w:szCs w:val="20"/>
      <w:lang w:val="es-ES" w:eastAsia="ar-SA"/>
    </w:rPr>
  </w:style>
  <w:style w:type="paragraph" w:styleId="Prrafodelista">
    <w:name w:val="List Paragraph"/>
    <w:basedOn w:val="Normal"/>
    <w:uiPriority w:val="99"/>
    <w:qFormat/>
    <w:rsid w:val="00B8221C"/>
    <w:pPr>
      <w:ind w:left="720"/>
      <w:contextualSpacing/>
    </w:pPr>
  </w:style>
  <w:style w:type="paragraph" w:styleId="Textonotapie">
    <w:name w:val="footnote text"/>
    <w:basedOn w:val="Normal"/>
    <w:link w:val="TextonotapieCar"/>
    <w:uiPriority w:val="99"/>
    <w:unhideWhenUsed/>
    <w:rsid w:val="009F2ECC"/>
    <w:rPr>
      <w:sz w:val="20"/>
      <w:szCs w:val="20"/>
    </w:rPr>
  </w:style>
  <w:style w:type="character" w:customStyle="1" w:styleId="TextonotapieCar">
    <w:name w:val="Texto nota pie Car"/>
    <w:basedOn w:val="Fuentedeprrafopredeter"/>
    <w:link w:val="Textonotapie"/>
    <w:uiPriority w:val="99"/>
    <w:rsid w:val="009F2EC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9F2ECC"/>
    <w:rPr>
      <w:vertAlign w:val="superscript"/>
    </w:rPr>
  </w:style>
  <w:style w:type="paragraph" w:styleId="Bibliografa">
    <w:name w:val="Bibliography"/>
    <w:basedOn w:val="Normal"/>
    <w:next w:val="Normal"/>
    <w:uiPriority w:val="37"/>
    <w:unhideWhenUsed/>
    <w:rsid w:val="006E3648"/>
    <w:rPr>
      <w:rFonts w:ascii="Times New Roman" w:hAnsi="Times New Roman"/>
      <w:noProof/>
      <w:sz w:val="24"/>
    </w:rPr>
  </w:style>
  <w:style w:type="character" w:customStyle="1" w:styleId="hps">
    <w:name w:val="hps"/>
    <w:basedOn w:val="Fuentedeprrafopredeter"/>
    <w:rsid w:val="009F2ECC"/>
  </w:style>
  <w:style w:type="paragraph" w:styleId="Textodeglobo">
    <w:name w:val="Balloon Text"/>
    <w:basedOn w:val="Normal"/>
    <w:link w:val="TextodegloboCar"/>
    <w:uiPriority w:val="99"/>
    <w:semiHidden/>
    <w:unhideWhenUsed/>
    <w:rsid w:val="009F2ECC"/>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ECC"/>
    <w:rPr>
      <w:rFonts w:ascii="Tahoma" w:eastAsia="Times New Roman" w:hAnsi="Tahoma" w:cs="Tahoma"/>
      <w:sz w:val="16"/>
      <w:szCs w:val="16"/>
      <w:lang w:val="es-ES" w:eastAsia="ar-SA"/>
    </w:rPr>
  </w:style>
  <w:style w:type="character" w:customStyle="1" w:styleId="Ttulo2Car">
    <w:name w:val="Título 2 Car"/>
    <w:basedOn w:val="Fuentedeprrafopredeter"/>
    <w:link w:val="Ttulo2"/>
    <w:uiPriority w:val="9"/>
    <w:rsid w:val="00B8221C"/>
    <w:rPr>
      <w:rFonts w:ascii="Times New Roman" w:eastAsia="Times New Roman" w:hAnsi="Times New Roman" w:cs="Times New Roman"/>
      <w:b/>
      <w:bCs/>
      <w:sz w:val="28"/>
      <w:szCs w:val="36"/>
      <w:lang w:eastAsia="es-AR"/>
    </w:rPr>
  </w:style>
  <w:style w:type="paragraph" w:styleId="NormalWeb">
    <w:name w:val="Normal (Web)"/>
    <w:basedOn w:val="Normal"/>
    <w:uiPriority w:val="99"/>
    <w:semiHidden/>
    <w:unhideWhenUsed/>
    <w:rsid w:val="00324E20"/>
    <w:pPr>
      <w:spacing w:before="100" w:beforeAutospacing="1" w:after="100" w:afterAutospacing="1"/>
    </w:pPr>
    <w:rPr>
      <w:lang w:eastAsia="es-AR"/>
    </w:rPr>
  </w:style>
  <w:style w:type="character" w:customStyle="1" w:styleId="Ttulo1Car">
    <w:name w:val="Título 1 Car"/>
    <w:basedOn w:val="Fuentedeprrafopredeter"/>
    <w:link w:val="Ttulo1"/>
    <w:uiPriority w:val="9"/>
    <w:rsid w:val="00B8221C"/>
    <w:rPr>
      <w:rFonts w:ascii="Times New Roman" w:eastAsiaTheme="majorEastAsia" w:hAnsi="Times New Roman" w:cstheme="majorBidi"/>
      <w:b/>
      <w:bCs/>
      <w:sz w:val="28"/>
      <w:szCs w:val="28"/>
      <w:lang w:val="es-ES"/>
    </w:rPr>
  </w:style>
  <w:style w:type="paragraph" w:styleId="Asuntodelcomentario">
    <w:name w:val="annotation subject"/>
    <w:basedOn w:val="Textocomentario"/>
    <w:next w:val="Textocomentario"/>
    <w:link w:val="AsuntodelcomentarioCar"/>
    <w:uiPriority w:val="99"/>
    <w:semiHidden/>
    <w:unhideWhenUsed/>
    <w:rsid w:val="00AD1C80"/>
    <w:rPr>
      <w:b/>
      <w:bCs/>
    </w:rPr>
  </w:style>
  <w:style w:type="character" w:customStyle="1" w:styleId="AsuntodelcomentarioCar">
    <w:name w:val="Asunto del comentario Car"/>
    <w:basedOn w:val="TextocomentarioCar"/>
    <w:link w:val="Asuntodelcomentario"/>
    <w:uiPriority w:val="99"/>
    <w:semiHidden/>
    <w:rsid w:val="00AD1C80"/>
    <w:rPr>
      <w:b/>
      <w:bCs/>
    </w:rPr>
  </w:style>
  <w:style w:type="paragraph" w:styleId="Subttulo">
    <w:name w:val="Subtitle"/>
    <w:basedOn w:val="Normal"/>
    <w:next w:val="Normal"/>
    <w:link w:val="SubttuloCar"/>
    <w:qFormat/>
    <w:rsid w:val="00B8221C"/>
    <w:rPr>
      <w:rFonts w:ascii="Calibri" w:eastAsia="Calibri" w:hAnsi="Calibri" w:cs="Times New Roman"/>
      <w:color w:val="FF0000"/>
    </w:rPr>
  </w:style>
  <w:style w:type="character" w:customStyle="1" w:styleId="SubttuloCar">
    <w:name w:val="Subtítulo Car"/>
    <w:basedOn w:val="Fuentedeprrafopredeter"/>
    <w:link w:val="Subttulo"/>
    <w:rsid w:val="00B8221C"/>
    <w:rPr>
      <w:rFonts w:ascii="Calibri" w:eastAsia="Calibri" w:hAnsi="Calibri" w:cs="Times New Roman"/>
      <w:color w:val="FF0000"/>
    </w:rPr>
  </w:style>
  <w:style w:type="paragraph" w:customStyle="1" w:styleId="Estilo1">
    <w:name w:val="Estilo1"/>
    <w:basedOn w:val="Normal"/>
    <w:link w:val="Estilo1Car"/>
    <w:qFormat/>
    <w:rsid w:val="00B8221C"/>
  </w:style>
  <w:style w:type="character" w:customStyle="1" w:styleId="Estilo1Car">
    <w:name w:val="Estilo1 Car"/>
    <w:basedOn w:val="Fuentedeprrafopredeter"/>
    <w:link w:val="Estilo1"/>
    <w:rsid w:val="00B8221C"/>
  </w:style>
  <w:style w:type="paragraph" w:customStyle="1" w:styleId="Estilo2">
    <w:name w:val="Estilo2"/>
    <w:basedOn w:val="Estilo1"/>
    <w:link w:val="Estilo2Car"/>
    <w:qFormat/>
    <w:rsid w:val="00B8221C"/>
  </w:style>
  <w:style w:type="character" w:customStyle="1" w:styleId="Estilo2Car">
    <w:name w:val="Estilo2 Car"/>
    <w:basedOn w:val="Estilo1Car"/>
    <w:link w:val="Estilo2"/>
    <w:rsid w:val="00B8221C"/>
  </w:style>
  <w:style w:type="paragraph" w:customStyle="1" w:styleId="Estilo3">
    <w:name w:val="Estilo3"/>
    <w:basedOn w:val="Normal"/>
    <w:link w:val="Estilo3Car"/>
    <w:qFormat/>
    <w:rsid w:val="00B8221C"/>
    <w:rPr>
      <w:rFonts w:ascii="Times New Roman" w:hAnsi="Times New Roman"/>
      <w:lang w:val="es-ES"/>
    </w:rPr>
  </w:style>
  <w:style w:type="character" w:customStyle="1" w:styleId="Estilo3Car">
    <w:name w:val="Estilo3 Car"/>
    <w:basedOn w:val="Fuentedeprrafopredeter"/>
    <w:link w:val="Estilo3"/>
    <w:rsid w:val="00B8221C"/>
    <w:rPr>
      <w:rFonts w:ascii="Times New Roman" w:hAnsi="Times New Roman"/>
      <w:lang w:val="es-ES"/>
    </w:rPr>
  </w:style>
  <w:style w:type="paragraph" w:customStyle="1" w:styleId="Estilo4">
    <w:name w:val="Estilo4"/>
    <w:basedOn w:val="Estilo3"/>
    <w:link w:val="Estilo4Car"/>
    <w:qFormat/>
    <w:rsid w:val="00B8221C"/>
    <w:rPr>
      <w:sz w:val="24"/>
    </w:rPr>
  </w:style>
  <w:style w:type="character" w:customStyle="1" w:styleId="Estilo4Car">
    <w:name w:val="Estilo4 Car"/>
    <w:basedOn w:val="Estilo3Car"/>
    <w:link w:val="Estilo4"/>
    <w:rsid w:val="00B8221C"/>
    <w:rPr>
      <w:sz w:val="24"/>
    </w:rPr>
  </w:style>
  <w:style w:type="paragraph" w:styleId="Sinespaciado">
    <w:name w:val="No Spacing"/>
    <w:basedOn w:val="Normal"/>
    <w:uiPriority w:val="1"/>
    <w:qFormat/>
    <w:rsid w:val="00B8221C"/>
    <w:pPr>
      <w:spacing w:line="360" w:lineRule="auto"/>
      <w:ind w:firstLine="709"/>
    </w:pPr>
    <w:rPr>
      <w:rFonts w:ascii="Times New Roman" w:hAnsi="Times New Roman"/>
      <w:b/>
      <w:sz w:val="28"/>
      <w:szCs w:val="28"/>
    </w:rPr>
  </w:style>
  <w:style w:type="character" w:styleId="Ttulodellibro">
    <w:name w:val="Book Title"/>
    <w:basedOn w:val="Fuentedeprrafopredeter"/>
    <w:uiPriority w:val="33"/>
    <w:qFormat/>
    <w:rsid w:val="00B8221C"/>
    <w:rPr>
      <w:b/>
      <w:bCs/>
      <w:smallCaps/>
      <w:spacing w:val="5"/>
    </w:rPr>
  </w:style>
  <w:style w:type="character" w:customStyle="1" w:styleId="Ttulo3Car">
    <w:name w:val="Título 3 Car"/>
    <w:basedOn w:val="Fuentedeprrafopredeter"/>
    <w:link w:val="Ttulo3"/>
    <w:uiPriority w:val="9"/>
    <w:rsid w:val="00B8221C"/>
    <w:rPr>
      <w:rFonts w:ascii="Times New Roman" w:eastAsiaTheme="majorEastAsia" w:hAnsi="Times New Roman" w:cstheme="majorBidi"/>
      <w:b/>
      <w:bCs/>
      <w:sz w:val="28"/>
    </w:rPr>
  </w:style>
  <w:style w:type="paragraph" w:styleId="Ttulo">
    <w:name w:val="Title"/>
    <w:basedOn w:val="Normal"/>
    <w:next w:val="Normal"/>
    <w:link w:val="TtuloCar"/>
    <w:uiPriority w:val="10"/>
    <w:qFormat/>
    <w:rsid w:val="00B8221C"/>
    <w:pPr>
      <w:pBdr>
        <w:bottom w:val="single" w:sz="8" w:space="4" w:color="4F81BD" w:themeColor="accent1"/>
      </w:pBdr>
      <w:spacing w:after="300"/>
      <w:contextualSpacing/>
    </w:pPr>
    <w:rPr>
      <w:rFonts w:ascii="Times New Roman" w:eastAsiaTheme="majorEastAsia" w:hAnsi="Times New Roman" w:cstheme="majorBidi"/>
      <w:b/>
      <w:spacing w:val="5"/>
      <w:kern w:val="28"/>
      <w:sz w:val="32"/>
      <w:szCs w:val="52"/>
    </w:rPr>
  </w:style>
  <w:style w:type="character" w:customStyle="1" w:styleId="TtuloCar">
    <w:name w:val="Título Car"/>
    <w:basedOn w:val="Fuentedeprrafopredeter"/>
    <w:link w:val="Ttulo"/>
    <w:uiPriority w:val="10"/>
    <w:rsid w:val="00B8221C"/>
    <w:rPr>
      <w:rFonts w:ascii="Times New Roman" w:eastAsiaTheme="majorEastAsia" w:hAnsi="Times New Roman" w:cstheme="majorBidi"/>
      <w:b/>
      <w:spacing w:val="5"/>
      <w:kern w:val="28"/>
      <w:sz w:val="32"/>
      <w:szCs w:val="52"/>
    </w:rPr>
  </w:style>
  <w:style w:type="paragraph" w:styleId="TDC2">
    <w:name w:val="toc 2"/>
    <w:basedOn w:val="Normal"/>
    <w:next w:val="Normal"/>
    <w:autoRedefine/>
    <w:uiPriority w:val="39"/>
    <w:unhideWhenUsed/>
    <w:rsid w:val="006E3648"/>
    <w:pPr>
      <w:spacing w:after="100"/>
      <w:ind w:left="220"/>
    </w:pPr>
  </w:style>
  <w:style w:type="paragraph" w:styleId="TDC1">
    <w:name w:val="toc 1"/>
    <w:basedOn w:val="Normal"/>
    <w:next w:val="Normal"/>
    <w:autoRedefine/>
    <w:uiPriority w:val="39"/>
    <w:unhideWhenUsed/>
    <w:rsid w:val="006E3648"/>
    <w:pPr>
      <w:spacing w:after="100"/>
    </w:pPr>
  </w:style>
  <w:style w:type="paragraph" w:styleId="TDC3">
    <w:name w:val="toc 3"/>
    <w:basedOn w:val="Normal"/>
    <w:next w:val="Normal"/>
    <w:autoRedefine/>
    <w:uiPriority w:val="39"/>
    <w:unhideWhenUsed/>
    <w:rsid w:val="006E3648"/>
    <w:pPr>
      <w:spacing w:after="100"/>
      <w:ind w:left="440"/>
    </w:pPr>
  </w:style>
  <w:style w:type="character" w:styleId="Hipervnculo">
    <w:name w:val="Hyperlink"/>
    <w:basedOn w:val="Fuentedeprrafopredeter"/>
    <w:uiPriority w:val="99"/>
    <w:unhideWhenUsed/>
    <w:rsid w:val="006E364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369384">
      <w:bodyDiv w:val="1"/>
      <w:marLeft w:val="0"/>
      <w:marRight w:val="0"/>
      <w:marTop w:val="0"/>
      <w:marBottom w:val="0"/>
      <w:divBdr>
        <w:top w:val="none" w:sz="0" w:space="0" w:color="auto"/>
        <w:left w:val="none" w:sz="0" w:space="0" w:color="auto"/>
        <w:bottom w:val="none" w:sz="0" w:space="0" w:color="auto"/>
        <w:right w:val="none" w:sz="0" w:space="0" w:color="auto"/>
      </w:divBdr>
    </w:div>
    <w:div w:id="1908607547">
      <w:bodyDiv w:val="1"/>
      <w:marLeft w:val="0"/>
      <w:marRight w:val="0"/>
      <w:marTop w:val="0"/>
      <w:marBottom w:val="0"/>
      <w:divBdr>
        <w:top w:val="none" w:sz="0" w:space="0" w:color="auto"/>
        <w:left w:val="none" w:sz="0" w:space="0" w:color="auto"/>
        <w:bottom w:val="none" w:sz="0" w:space="0" w:color="auto"/>
        <w:right w:val="none" w:sz="0" w:space="0" w:color="auto"/>
      </w:divBdr>
      <w:divsChild>
        <w:div w:id="918291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s.wikipedia.org/wiki/LGB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s.wikipedia.org/wiki/Bisexual" TargetMode="External"/><Relationship Id="rId2" Type="http://schemas.openxmlformats.org/officeDocument/2006/relationships/hyperlink" Target="http://es.wikipedia.org/wiki/Gay" TargetMode="External"/><Relationship Id="rId1" Type="http://schemas.openxmlformats.org/officeDocument/2006/relationships/hyperlink" Target="http://es.wikipedia.org/wiki/Lesbia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b:Source>
    <b:Tag>SOL09</b:Tag>
    <b:SourceType>JournalArticle</b:SourceType>
    <b:Guid>{7FA0D64F-2FB6-444D-A27F-751853F095A1}</b:Guid>
    <b:LCID>0</b:LCID>
    <b:Author>
      <b:Author>
        <b:Corporate>Solari Paz, Verónica; García, Stella Maris; Cappannini, Mariel</b:Corporate>
      </b:Author>
    </b:Author>
    <b:Title>Las máscaras de la alteridad en escuelas platenses. Perspectiva antropológica</b:Title>
    <b:Year>2009</b:Year>
    <b:JournalName>Revista de Educación de la Universidad Nacional de Rosario</b:JournalName>
    <b:Pages>237-258</b:Pages>
    <b:City>Rosario</b:City>
    <b:Month>Diciembre</b:Month>
    <b:Volume>5</b:Volume>
    <b:Issue>4</b:Issue>
    <b:RefOrder>1</b:RefOrder>
  </b:Source>
  <b:Source>
    <b:Tag>BRI08</b:Tag>
    <b:SourceType>BookSection</b:SourceType>
    <b:Guid>{C5726519-5053-43CD-A0AF-3A4D9345BB5F}</b:Guid>
    <b:LCID>0</b:LCID>
    <b:Author>
      <b:Author>
        <b:NameList>
          <b:Person>
            <b:Last>Briones</b:Last>
            <b:First>Claudia</b:First>
          </b:Person>
        </b:NameList>
      </b:Author>
      <b:BookAuthor>
        <b:NameList>
          <b:Person>
            <b:Last>Briones</b:Last>
            <b:First>Claudia</b:First>
          </b:Person>
        </b:NameList>
      </b:BookAuthor>
      <b:Editor>
        <b:NameList>
          <b:Person>
            <b:Last>Briones</b:Last>
            <b:First>Claudia</b:First>
          </b:Person>
        </b:NameList>
      </b:Editor>
    </b:Author>
    <b:Title>Formaciones de alteridad: contextos globales, procesos nacionales y provinciales</b:Title>
    <b:Year>2008</b:Year>
    <b:Pages>9-36</b:Pages>
    <b:City>Buenos Aires</b:City>
    <b:Publisher>Antropofagia</b:Publisher>
    <b:BookTitle>Cartografías Argentinas: políticas indigenistas y formaciones provinciales de alteridad</b:BookTitle>
    <b:ChapterNumber>1</b:ChapterNumber>
    <b:Edition>1a</b:Edition>
    <b:RefOrder>2</b:RefOrder>
  </b:Source>
  <b:Source>
    <b:Tag>MAL06</b:Tag>
    <b:SourceType>Book</b:SourceType>
    <b:Guid>{03CB58B6-BFDB-4452-832C-2E26FA18658A}</b:Guid>
    <b:LCID>0</b:LCID>
    <b:Author>
      <b:Author>
        <b:NameList>
          <b:Person>
            <b:Last>Malajovich</b:Last>
            <b:First>Ana</b:First>
          </b:Person>
        </b:NameList>
      </b:Author>
      <b:Editor>
        <b:NameList>
          <b:Person>
            <b:Last>Malajovich</b:Last>
            <b:First>Ana</b:First>
          </b:Person>
        </b:NameList>
      </b:Editor>
    </b:Author>
    <b:Title>Experiencias y reflexiones sobre la educación inicial: una mirada latinoamericana</b:Title>
    <b:Year>2006</b:Year>
    <b:City>Buenos Aires</b:City>
    <b:Publisher>Siglo XXI Editores Argentina</b:Publisher>
    <b:Edition>1a</b:Edition>
    <b:RefOrder>3</b:RefOrder>
  </b:Source>
  <b:Source>
    <b:Tag>DeS06</b:Tag>
    <b:SourceType>BookSection</b:SourceType>
    <b:Guid>{B268BE77-D26E-4F67-918A-493B9B193538}</b:Guid>
    <b:LCID>0</b:LCID>
    <b:Author>
      <b:Author>
        <b:NameList>
          <b:Person>
            <b:Last>De Sousa Santos</b:Last>
            <b:First>Boaventura</b:First>
          </b:Person>
        </b:NameList>
      </b:Author>
      <b:BookAuthor>
        <b:NameList>
          <b:Person>
            <b:Last>De Sousa Santos</b:Last>
            <b:First>Boaventura</b:First>
          </b:Person>
        </b:NameList>
      </b:BookAuthor>
    </b:Author>
    <b:Title>Capítulo I. La Sociología de las Ausencias y la Sociología de las Emergencias: para una ecología de saberes.</b:Title>
    <b:Year>2006</b:Year>
    <b:Pages>31-41</b:Pages>
    <b:BookTitle>Renovar la teoría crítica y reinventar la emancipación social (encuentros en Buenos Aires)</b:BookTitle>
    <b:City>Buenos Aires</b:City>
    <b:Publisher>Consejo Latinoamericano de Ciencias Sociales</b:Publisher>
    <b:ChapterNumber>1</b:ChapterNumber>
    <b:Edition>1a</b:Edition>
    <b:RefOrder>4</b:RefOrder>
  </b:Source>
  <b:Source>
    <b:Tag>DIE11</b:Tag>
    <b:SourceType>BookSection</b:SourceType>
    <b:Guid>{98C9A76F-804F-442B-8078-9AA925CF1F3B}</b:Guid>
    <b:LCID>0</b:LCID>
    <b:Author>
      <b:Author>
        <b:NameList>
          <b:Person>
            <b:Last>Diez</b:Last>
            <b:First>María</b:First>
            <b:Middle>Laura</b:Middle>
          </b:Person>
        </b:NameList>
      </b:Author>
      <b:BookAuthor>
        <b:NameList>
          <b:Person>
            <b:Last>Novaro</b:Last>
            <b:First>Gabriela</b:First>
          </b:Person>
        </b:NameList>
      </b:BookAuthor>
      <b:Editor>
        <b:NameList>
          <b:Person>
            <b:Last>Novaro</b:Last>
            <b:First>Gabriela</b:First>
          </b:Person>
        </b:NameList>
      </b:Editor>
    </b:Author>
    <b:Title>Biografías no autorizadas en el espacio escolar. Reflexiones en torno a ser migrante en la escuela</b:Title>
    <b:BookTitle>La interculturalidad en debate. Experiencias formativas y procesos de identificación en niños indígenas y migrantes</b:BookTitle>
    <b:Year>2011</b:Year>
    <b:Pages>153-177</b:Pages>
    <b:City>Buenos Aires</b:City>
    <b:Publisher>Editorial Biblos</b:Publisher>
    <b:ChapterNumber>9</b:ChapterNumber>
    <b:Edition>1a</b:Edition>
    <b:RefOrder>5</b:RefOrder>
  </b:Source>
  <b:Source>
    <b:Tag>CZA07</b:Tag>
    <b:SourceType>JournalArticle</b:SourceType>
    <b:Guid>{5E61ACF3-2A11-4FC4-9CAF-05C64CEC8899}</b:Guid>
    <b:LCID>0</b:LCID>
    <b:Author>
      <b:Author>
        <b:NameList>
          <b:Person>
            <b:Last>Czarny Krischkautzky</b:Last>
            <b:First>Gabriela</b:First>
          </b:Person>
        </b:NameList>
      </b:Author>
    </b:Author>
    <b:Title>Pasar por la escuela. Metáfora que guarda distitnas caras para abordar la relación comunidades indígenas y escolaridad</b:Title>
    <b:Year>2007</b:Year>
    <b:Pages>921-950</b:Pages>
    <b:JournalName>Revista Mexicana de Investigación Educativa.</b:JournalName>
    <b:City>México D. F.</b:City>
    <b:Month>Julio-Septiembre</b:Month>
    <b:Volume>12</b:Volume>
    <b:Issue>34</b:Issue>
    <b:RefOrder>6</b:RefOrder>
  </b:Source>
  <b:Source>
    <b:Tag>BRU</b:Tag>
    <b:SourceType>JournalArticle</b:SourceType>
    <b:Guid>{2A535E94-1D1D-4BF6-88F9-AB160043E21E}</b:Guid>
    <b:LCID>0</b:LCID>
    <b:Author>
      <b:Author>
        <b:NameList>
          <b:Person>
            <b:Last>Brubaker</b:Last>
            <b:First>Rogers</b:First>
          </b:Person>
          <b:Person>
            <b:Last>Cooper</b:Last>
            <b:First>Frederick</b:First>
          </b:Person>
        </b:NameList>
      </b:Author>
    </b:Author>
    <b:Title>Más allá de "identidad"</b:Title>
    <b:Pages>30-67</b:Pages>
    <b:JournalName>Apuntes de investigación - CECYP</b:JournalName>
    <b:Year>2001</b:Year>
    <b:City>Buenos Aires</b:City>
    <b:Volume>5</b:Volume>
    <b:Issue>7</b:Issue>
    <b:RefOrder>7</b:RefOrder>
  </b:Source>
  <b:Source>
    <b:Tag>WAD00</b:Tag>
    <b:SourceType>BookSection</b:SourceType>
    <b:Guid>{9FE7C818-96F8-4855-A2BC-3DB233D71097}</b:Guid>
    <b:LCID>0</b:LCID>
    <b:Author>
      <b:Author>
        <b:NameList>
          <b:Person>
            <b:Last>Wade</b:Last>
            <b:First>Peter</b:First>
          </b:Person>
        </b:NameList>
      </b:Author>
      <b:Editor>
        <b:NameList>
          <b:Person>
            <b:Last>Wade</b:Last>
            <b:First>Peter</b:First>
          </b:Person>
        </b:NameList>
      </b:Editor>
      <b:BookAuthor>
        <b:NameList>
          <b:Person>
            <b:Last>Wade</b:Last>
            <b:First>Peter</b:First>
          </b:Person>
        </b:NameList>
      </b:BookAuthor>
    </b:Author>
    <b:Title>Los negros y los indígenas en la nación estado posmoderna</b:Title>
    <b:Year>2000</b:Year>
    <b:City>Quito</b:City>
    <b:Publisher>Ediciones ABYA-YALA</b:Publisher>
    <b:Edition>1a</b:Edition>
    <b:BookTitle>Raza y etnicidad en Latinoamérica</b:BookTitle>
    <b:Pages>97-113</b:Pages>
    <b:ChapterNumber>5</b:ChapterNumber>
    <b:RefOrder>8</b:RefOrder>
  </b:Source>
  <b:Source>
    <b:Tag>SEG07</b:Tag>
    <b:SourceType>BookSection</b:SourceType>
    <b:Guid>{23BB379D-6093-421E-807F-C9A8D989D1F3}</b:Guid>
    <b:LCID>0</b:LCID>
    <b:Author>
      <b:Author>
        <b:NameList>
          <b:Person>
            <b:Last>Segato</b:Last>
            <b:First>Rita</b:First>
          </b:Person>
        </b:NameList>
      </b:Author>
      <b:Editor>
        <b:NameList>
          <b:Person>
            <b:Last>Segato</b:Last>
            <b:First>Rita</b:First>
          </b:Person>
        </b:NameList>
      </b:Editor>
      <b:BookAuthor>
        <b:NameList>
          <b:Person>
            <b:Last>Segato</b:Last>
            <b:First>Rita</b:First>
          </b:Person>
        </b:NameList>
      </b:BookAuthor>
    </b:Author>
    <b:Title>Introducción: políticas de la identidad, diferencia y formaciones nacionales de alteridad</b:Title>
    <b:Year>2007</b:Year>
    <b:City>Buenos Aires</b:City>
    <b:Publisher>Prometeo Libros</b:Publisher>
    <b:Edition>1a</b:Edition>
    <b:BookTitle>La Nación y sus Otros: raza, etnicidad y diversidad religiosa en tiempos de políticas de la identidad</b:BookTitle>
    <b:Pages>15-36</b:Pages>
    <b:RefOrder>9</b:RefOrder>
  </b:Source>
  <b:Source>
    <b:Tag>CAR02</b:Tag>
    <b:SourceType>Book</b:SourceType>
    <b:Guid>{EBBC0A6E-1AF5-426A-961D-A13767782C93}</b:Guid>
    <b:LCID>0</b:LCID>
    <b:Author>
      <b:Author>
        <b:NameList>
          <b:Person>
            <b:Last>Carli</b:Last>
            <b:First>Sandra</b:First>
          </b:Person>
        </b:NameList>
      </b:Author>
    </b:Author>
    <b:Title>Niñez, pedagogía y política: transformaciones de los discursos acerca de la infancia en la historia de la educación argentina entre 1880 y 1955</b:Title>
    <b:Year>2002</b:Year>
    <b:City>Buenos Aires</b:City>
    <b:Publisher>Miño y Dávila</b:Publisher>
    <b:Edition>1a</b:Edition>
    <b:RefOrder>10</b:RefOrder>
  </b:Source>
  <b:Source>
    <b:Tag>ROC011</b:Tag>
    <b:SourceType>JournalArticle</b:SourceType>
    <b:Guid>{A1504C22-2C6B-4AA3-97F3-5FCA14405E40}</b:Guid>
    <b:LCID>0</b:LCID>
    <b:Author>
      <b:Author>
        <b:NameList>
          <b:Person>
            <b:Last>Rockwell</b:Last>
            <b:First>Elsie</b:First>
          </b:Person>
        </b:NameList>
      </b:Author>
    </b:Author>
    <b:Title>Caminos y Rumbos de la Investigación Etnográfica en América Latina</b:Title>
    <b:JournalName>Cuadernos de Antropología Social. Facultad de Filosofía y Letras, UBA</b:JournalName>
    <b:Year>2001</b:Year>
    <b:Pages>53-64</b:Pages>
    <b:City>Buenos Aires</b:City>
    <b:Issue>13</b:Issue>
    <b:RefOrder>11</b:RefOrder>
  </b:Source>
  <b:Source>
    <b:Tag>MIL09</b:Tag>
    <b:SourceType>JournalArticle</b:SourceType>
    <b:Guid>{7FCD5830-A06A-4F43-A0F2-A3B28A6C51AD}</b:Guid>
    <b:LCID>0</b:LCID>
    <b:Author>
      <b:Author>
        <b:NameList>
          <b:Person>
            <b:Last>Milstein</b:Last>
            <b:First>Diana</b:First>
          </b:Person>
        </b:NameList>
      </b:Author>
    </b:Author>
    <b:Title>Infancias y política en la antropología de la educación argentina</b:Title>
    <b:JournalName>Avá</b:JournalName>
    <b:Year>2009</b:Year>
    <b:Pages>307-314</b:Pages>
    <b:City>Posadas</b:City>
    <b:Month>Julio</b:Month>
    <b:Issue>15</b:Issue>
    <b:RefOrder>12</b:RefOrder>
  </b:Source>
  <b:Source>
    <b:Tag>JOC06</b:Tag>
    <b:SourceType>JournalArticle</b:SourceType>
    <b:Guid>{2F80970B-6340-443A-9A86-6B2F20AFA008}</b:Guid>
    <b:LCID>0</b:LCID>
    <b:Author>
      <b:Author>
        <b:NameList>
          <b:Person>
            <b:Last>Jociles Rubio</b:Last>
            <b:First>María</b:First>
            <b:Middle>Isabel</b:Middle>
          </b:Person>
        </b:NameList>
      </b:Author>
    </b:Author>
    <b:Title>Diferencias culturales en la educación. Apuntes para la investigación y la intervención</b:Title>
    <b:Year>2006</b:Year>
    <b:JournalName>Gazeta de Antropología. Universidad Complutense de Madrid</b:JournalName>
    <b:City>Madrid</b:City>
    <b:Issue>22 - Artículo 22</b:Issue>
    <b:StandardNumber>http://www.ugr.es/~pwlac/G22_27MariaIsabel_Jociles_Rubio.html</b:StandardNumber>
    <b:Month>agosto</b:Month>
    <b:RefOrder>13</b:RefOrder>
  </b:Source>
  <b:Source>
    <b:Tag>SVE08</b:Tag>
    <b:SourceType>Report</b:SourceType>
    <b:Guid>{1FDCA902-F131-4921-8E42-696DA962FCC8}</b:Guid>
    <b:LCID>0</b:LCID>
    <b:Author>
      <b:Author>
        <b:Corporate>Sverdlick, Ingrid; Pagano, Ana; Borzese, Cecilia</b:Corporate>
      </b:Author>
    </b:Author>
    <b:Title>La situación de la primera infancia en la Provincia de Buenos Aires. La acción de las organizaciones y movimientos sociales</b:Title>
    <b:Year>2009</b:Year>
    <b:Publisher>Universidad Pedagógica de Buenos Aires www.unipe.edu.ar</b:Publisher>
    <b:City>La Plata</b:City>
    <b:Institution>Universidad Pedagógica de la Pcia. de Bs. As.</b:Institution>
    <b:Pages>1-63</b:Pages>
    <b:StandardNumber>http://unipe.edu.ar/wp-content/uploads/2011/11/Ingrid-Sverdlick.pdf</b:StandardNumber>
    <b:RefOrder>14</b:RefOrder>
  </b:Source>
  <b:Source>
    <b:Tag>LEV96</b:Tag>
    <b:SourceType>BookSection</b:SourceType>
    <b:Guid>{64CDFC13-8474-4DF2-8EBE-D1FB46FDA89D}</b:Guid>
    <b:LCID>0</b:LCID>
    <b:Author>
      <b:Author>
        <b:NameList>
          <b:Person>
            <b:Last>Levinson</b:Last>
            <b:First>Bradley</b:First>
          </b:Person>
          <b:Person>
            <b:Last>Holland</b:Last>
            <b:First>Dorothy</b:First>
          </b:Person>
        </b:NameList>
      </b:Author>
      <b:BookAuthor>
        <b:NameList>
          <b:Person>
            <b:Last>Levinson</b:Last>
            <b:First>Bradley</b:First>
          </b:Person>
          <b:Person>
            <b:Last>Foley</b:Last>
            <b:First>Douglas</b:First>
          </b:Person>
          <b:Person>
            <b:Last>Holland</b:Last>
            <b:First>Dorothy</b:First>
          </b:Person>
        </b:NameList>
      </b:BookAuthor>
      <b:Editor>
        <b:NameList>
          <b:Person>
            <b:Last>Levinson</b:Last>
            <b:First>Bradley</b:First>
          </b:Person>
          <b:Person>
            <b:Last>Foley</b:Last>
            <b:First>Douglas</b:First>
          </b:Person>
          <b:Person>
            <b:Last>Holland</b:Last>
            <b:First>Dorothy</b:First>
          </b:Person>
        </b:NameList>
      </b:Editor>
    </b:Author>
    <b:Title>La producción cultural de la persona educada: una introducción</b:Title>
    <b:Year>1996</b:Year>
    <b:Pages>1-25</b:Pages>
    <b:BookTitle>The cultural production of the educated person: critical ethnographies of schooling and local practice</b:BookTitle>
    <b:City>Albany</b:City>
    <b:Publisher>State University of New York Press</b:Publisher>
    <b:ChapterNumber>1</b:ChapterNumber>
    <b:Edition>1</b:Edition>
    <b:RefOrder>15</b:RefOrder>
  </b:Source>
  <b:Source>
    <b:Tag>DGC06</b:Tag>
    <b:SourceType>Report</b:SourceType>
    <b:Guid>{15F27604-7E90-4746-8B59-8564F9EA603C}</b:Guid>
    <b:LCID>0</b:LCID>
    <b:Author>
      <b:Author>
        <b:NameList>
          <b:Person>
            <b:Last>DGCYE</b:Last>
            <b:First>Gobierno</b:First>
            <b:Middle>de la Pcia de Buenos Aires</b:Middle>
          </b:Person>
        </b:NameList>
      </b:Author>
    </b:Author>
    <b:Title>Glosario</b:Title>
    <b:Year>2006</b:Year>
    <b:Pages>1-53</b:Pages>
    <b:City>La Plata</b:City>
    <b:Institution>Dirección de Información y Estadística. Dirección General de Cultura y Educación de la Provincia de Buenos Aires</b:Institution>
    <b:RefOrder>16</b:RefOrder>
  </b:Source>
</b:Sources>
</file>

<file path=customXml/itemProps1.xml><?xml version="1.0" encoding="utf-8"?>
<ds:datastoreItem xmlns:ds="http://schemas.openxmlformats.org/officeDocument/2006/customXml" ds:itemID="{9022A782-336D-4665-84AD-AB077A13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15</Pages>
  <Words>5484</Words>
  <Characters>30168</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35581</CharactersWithSpaces>
  <SharedDoc>false</SharedDoc>
  <HLinks>
    <vt:vector size="24" baseType="variant">
      <vt:variant>
        <vt:i4>1114191</vt:i4>
      </vt:variant>
      <vt:variant>
        <vt:i4>0</vt:i4>
      </vt:variant>
      <vt:variant>
        <vt:i4>0</vt:i4>
      </vt:variant>
      <vt:variant>
        <vt:i4>5</vt:i4>
      </vt:variant>
      <vt:variant>
        <vt:lpwstr>http://es.wikipedia.org/wiki/LGBT</vt:lpwstr>
      </vt:variant>
      <vt:variant>
        <vt:lpwstr/>
      </vt:variant>
      <vt:variant>
        <vt:i4>1507409</vt:i4>
      </vt:variant>
      <vt:variant>
        <vt:i4>6</vt:i4>
      </vt:variant>
      <vt:variant>
        <vt:i4>0</vt:i4>
      </vt:variant>
      <vt:variant>
        <vt:i4>5</vt:i4>
      </vt:variant>
      <vt:variant>
        <vt:lpwstr>http://es.wikipedia.org/wiki/Bisexual</vt:lpwstr>
      </vt:variant>
      <vt:variant>
        <vt:lpwstr/>
      </vt:variant>
      <vt:variant>
        <vt:i4>65609</vt:i4>
      </vt:variant>
      <vt:variant>
        <vt:i4>3</vt:i4>
      </vt:variant>
      <vt:variant>
        <vt:i4>0</vt:i4>
      </vt:variant>
      <vt:variant>
        <vt:i4>5</vt:i4>
      </vt:variant>
      <vt:variant>
        <vt:lpwstr>http://es.wikipedia.org/wiki/Gay</vt:lpwstr>
      </vt:variant>
      <vt:variant>
        <vt:lpwstr/>
      </vt:variant>
      <vt:variant>
        <vt:i4>458830</vt:i4>
      </vt:variant>
      <vt:variant>
        <vt:i4>0</vt:i4>
      </vt:variant>
      <vt:variant>
        <vt:i4>0</vt:i4>
      </vt:variant>
      <vt:variant>
        <vt:i4>5</vt:i4>
      </vt:variant>
      <vt:variant>
        <vt:lpwstr>http://es.wikipedia.org/wiki/Lesbiana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savecam</dc:creator>
  <cp:lastModifiedBy>vero</cp:lastModifiedBy>
  <cp:revision>23</cp:revision>
  <dcterms:created xsi:type="dcterms:W3CDTF">2013-05-24T23:38:00Z</dcterms:created>
  <dcterms:modified xsi:type="dcterms:W3CDTF">2013-05-26T17:57:00Z</dcterms:modified>
</cp:coreProperties>
</file>